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457370EE"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#11</w:t>
      </w:r>
      <w:r w:rsidR="00771197">
        <w:rPr>
          <w:rFonts w:hint="eastAsia"/>
          <w:b/>
          <w:bCs/>
          <w:sz w:val="28"/>
          <w:lang w:eastAsia="zh-CN"/>
        </w:rPr>
        <w:t>8</w:t>
      </w:r>
      <w:r w:rsidR="000A3A11">
        <w:rPr>
          <w:rFonts w:hint="eastAsia"/>
          <w:b/>
          <w:bCs/>
          <w:sz w:val="28"/>
          <w:lang w:eastAsia="zh-CN"/>
        </w:rPr>
        <w:t>bis</w:t>
      </w:r>
      <w:r w:rsidR="00CF011F">
        <w:rPr>
          <w:b/>
          <w:bCs/>
          <w:sz w:val="28"/>
          <w:lang w:eastAsia="zh-CN"/>
        </w:rPr>
        <w:t xml:space="preserve">   </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8F036C" w:rsidRPr="008F036C">
        <w:rPr>
          <w:b/>
          <w:bCs/>
          <w:sz w:val="28"/>
        </w:rPr>
        <w:t>R1-2407710</w:t>
      </w:r>
      <w:r w:rsidR="004732D8" w:rsidRPr="004732D8">
        <w:rPr>
          <w:b/>
          <w:bCs/>
          <w:sz w:val="28"/>
        </w:rPr>
        <w:t xml:space="preserve">  </w:t>
      </w:r>
    </w:p>
    <w:p w14:paraId="0FDC7DAA" w14:textId="5BFFCA48" w:rsidR="004732D8" w:rsidRPr="00771197" w:rsidRDefault="000A3A11" w:rsidP="004732D8">
      <w:pPr>
        <w:tabs>
          <w:tab w:val="center" w:pos="4536"/>
          <w:tab w:val="right" w:pos="9072"/>
        </w:tabs>
        <w:rPr>
          <w:rFonts w:eastAsia="MS Mincho"/>
          <w:b/>
          <w:bCs/>
          <w:sz w:val="28"/>
          <w:lang w:eastAsia="ja-JP"/>
        </w:rPr>
      </w:pPr>
      <w:r w:rsidRPr="000A3A11">
        <w:rPr>
          <w:rFonts w:eastAsia="MS Mincho"/>
          <w:b/>
          <w:bCs/>
          <w:sz w:val="28"/>
          <w:lang w:eastAsia="ja-JP"/>
        </w:rPr>
        <w:t>Hefei, China, October 14</w:t>
      </w:r>
      <w:r w:rsidRPr="000A3A11">
        <w:rPr>
          <w:rFonts w:eastAsia="MS Mincho"/>
          <w:b/>
          <w:bCs/>
          <w:sz w:val="28"/>
          <w:vertAlign w:val="superscript"/>
          <w:lang w:eastAsia="ja-JP"/>
        </w:rPr>
        <w:t>th</w:t>
      </w:r>
      <w:r w:rsidRPr="000A3A11">
        <w:rPr>
          <w:rFonts w:eastAsia="MS Mincho"/>
          <w:b/>
          <w:bCs/>
          <w:sz w:val="28"/>
          <w:lang w:eastAsia="ja-JP"/>
        </w:rPr>
        <w:t xml:space="preserve"> – 18</w:t>
      </w:r>
      <w:r w:rsidRPr="000A3A11">
        <w:rPr>
          <w:rFonts w:eastAsia="MS Mincho"/>
          <w:b/>
          <w:bCs/>
          <w:sz w:val="28"/>
          <w:vertAlign w:val="superscript"/>
          <w:lang w:eastAsia="ja-JP"/>
        </w:rPr>
        <w:t>th</w:t>
      </w:r>
      <w:r w:rsidRPr="000A3A11">
        <w:rPr>
          <w:rFonts w:eastAsia="MS Mincho"/>
          <w:b/>
          <w:bCs/>
          <w:sz w:val="28"/>
          <w:lang w:eastAsia="ja-JP"/>
        </w:rPr>
        <w:t>, 2024</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1F517DC3"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AA2B53">
        <w:rPr>
          <w:rFonts w:hint="eastAsia"/>
          <w:b/>
          <w:lang w:eastAsia="zh-CN"/>
        </w:rPr>
        <w:t>9</w:t>
      </w:r>
      <w:r w:rsidR="00184537" w:rsidRPr="005C6AE2">
        <w:rPr>
          <w:b/>
        </w:rPr>
        <w:t>.</w:t>
      </w:r>
      <w:r w:rsidR="004732D8" w:rsidRPr="005C6AE2">
        <w:rPr>
          <w:b/>
        </w:rPr>
        <w:t>4</w:t>
      </w:r>
      <w:r w:rsidR="00184537" w:rsidRPr="005C6AE2">
        <w:rPr>
          <w:b/>
        </w:rPr>
        <w:t>.</w:t>
      </w:r>
      <w:r w:rsidR="00E54720">
        <w:rPr>
          <w:b/>
        </w:rPr>
        <w:t>2</w:t>
      </w:r>
      <w:r w:rsidR="00AA2B53">
        <w:rPr>
          <w:rFonts w:hint="eastAsia"/>
          <w:b/>
          <w:lang w:eastAsia="zh-CN"/>
        </w:rPr>
        <w:t>.</w:t>
      </w:r>
      <w:r w:rsidR="00E54720">
        <w:rPr>
          <w:b/>
          <w:lang w:eastAsia="zh-CN"/>
        </w:rPr>
        <w:t>4</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340DBA82" w:rsidR="003C346D" w:rsidRPr="00C81871" w:rsidRDefault="003C346D" w:rsidP="004C0F4F">
      <w:pPr>
        <w:spacing w:after="60"/>
        <w:ind w:left="1555" w:hanging="1555"/>
        <w:rPr>
          <w:b/>
          <w:lang w:eastAsia="zh-CN"/>
        </w:rPr>
      </w:pPr>
      <w:r w:rsidRPr="00C81871">
        <w:rPr>
          <w:b/>
        </w:rPr>
        <w:t>Title:</w:t>
      </w:r>
      <w:r w:rsidRPr="00C81871">
        <w:rPr>
          <w:b/>
        </w:rPr>
        <w:tab/>
      </w:r>
      <w:r w:rsidR="00E54720" w:rsidRPr="00E54720">
        <w:rPr>
          <w:b/>
          <w:lang w:eastAsia="zh-CN"/>
        </w:rPr>
        <w:t>Discussion on waveform characteristics of external carrier-wave for Ambient IoT</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4C8A926C" w14:textId="0A6A4A16" w:rsidR="004B2273" w:rsidRPr="00D1170A" w:rsidRDefault="004B2273" w:rsidP="00C46F55">
      <w:pPr>
        <w:rPr>
          <w:rFonts w:eastAsia="宋体"/>
          <w:lang w:eastAsia="zh-CN"/>
        </w:rPr>
      </w:pPr>
      <w:r w:rsidRPr="00FF1D6F">
        <w:rPr>
          <w:rFonts w:eastAsia="MS Mincho"/>
          <w:lang w:eastAsia="zh-CN"/>
        </w:rPr>
        <w:t>In recent years, IoT has attracted much attention in the wireless communication world. More ‘things’ are expected to be interconnected for improving productivity efficiency and increasing comforts of life.</w:t>
      </w:r>
      <w:r>
        <w:rPr>
          <w:rFonts w:eastAsia="MS Mincho"/>
          <w:lang w:eastAsia="zh-CN"/>
        </w:rPr>
        <w:t xml:space="preserve"> </w:t>
      </w:r>
      <w:r>
        <w:rPr>
          <w:szCs w:val="21"/>
          <w:lang w:eastAsia="zh-CN"/>
        </w:rPr>
        <w:t>In order to</w:t>
      </w:r>
      <w:r w:rsidRPr="00FF1D6F">
        <w:rPr>
          <w:rFonts w:eastAsia="宋体"/>
          <w:lang w:eastAsia="zh-CN"/>
        </w:rPr>
        <w:t xml:space="preserve"> meet </w:t>
      </w:r>
      <w:r w:rsidRPr="004B2273">
        <w:rPr>
          <w:rFonts w:eastAsia="宋体"/>
          <w:lang w:eastAsia="zh-CN"/>
        </w:rPr>
        <w:t>extreme demands</w:t>
      </w:r>
      <w:r w:rsidRPr="00FF1D6F">
        <w:rPr>
          <w:rFonts w:eastAsia="宋体"/>
          <w:lang w:eastAsia="zh-CN"/>
        </w:rPr>
        <w:t xml:space="preserve"> of target use cases,</w:t>
      </w:r>
      <w:r>
        <w:rPr>
          <w:rFonts w:eastAsia="宋体"/>
          <w:lang w:eastAsia="zh-CN"/>
        </w:rPr>
        <w:t xml:space="preserve"> e.g., </w:t>
      </w:r>
      <w:r w:rsidRPr="00FF1D6F">
        <w:rPr>
          <w:rFonts w:eastAsia="MS Mincho"/>
          <w:lang w:eastAsia="zh-CN"/>
        </w:rPr>
        <w:t>batteryless</w:t>
      </w:r>
      <w:r>
        <w:rPr>
          <w:rFonts w:eastAsia="MS Mincho"/>
          <w:lang w:eastAsia="zh-CN"/>
        </w:rPr>
        <w:t>, extremely low power consumption, etc,</w:t>
      </w:r>
      <w:r w:rsidRPr="00FF1D6F">
        <w:rPr>
          <w:rFonts w:eastAsia="宋体"/>
          <w:lang w:eastAsia="zh-CN"/>
        </w:rPr>
        <w:t xml:space="preserve"> </w:t>
      </w:r>
      <w:r w:rsidRPr="004B2273">
        <w:rPr>
          <w:rFonts w:eastAsia="宋体"/>
          <w:lang w:eastAsia="zh-CN"/>
        </w:rPr>
        <w:t>Ambient IoT</w:t>
      </w:r>
      <w:r>
        <w:rPr>
          <w:rFonts w:eastAsia="宋体"/>
          <w:lang w:eastAsia="zh-CN"/>
        </w:rPr>
        <w:t>(A-IoT)</w:t>
      </w:r>
      <w:r w:rsidRPr="00FF1D6F">
        <w:rPr>
          <w:rFonts w:eastAsia="宋体"/>
          <w:lang w:eastAsia="zh-CN"/>
        </w:rPr>
        <w:t xml:space="preserve"> </w:t>
      </w:r>
      <w:r>
        <w:rPr>
          <w:rFonts w:eastAsia="宋体"/>
          <w:lang w:eastAsia="zh-CN"/>
        </w:rPr>
        <w:t>study item was ap</w:t>
      </w:r>
      <w:r w:rsidRPr="0089308F">
        <w:rPr>
          <w:rFonts w:eastAsia="宋体"/>
          <w:lang w:eastAsia="zh-CN"/>
        </w:rPr>
        <w:t>pr</w:t>
      </w:r>
      <w:r w:rsidRPr="00D1170A">
        <w:rPr>
          <w:rFonts w:eastAsia="宋体"/>
          <w:lang w:eastAsia="zh-CN"/>
        </w:rPr>
        <w:t>oved</w:t>
      </w:r>
      <w:r w:rsidR="00C0379D" w:rsidRPr="00D1170A">
        <w:rPr>
          <w:rFonts w:eastAsia="宋体"/>
          <w:lang w:eastAsia="zh-CN"/>
        </w:rPr>
        <w:t xml:space="preserve"> </w:t>
      </w:r>
      <w:r w:rsidRPr="00D1170A">
        <w:rPr>
          <w:rFonts w:eastAsia="宋体"/>
          <w:lang w:eastAsia="zh-CN"/>
        </w:rPr>
        <w:t>[</w:t>
      </w:r>
      <w:r w:rsidR="00BA715E" w:rsidRPr="00D1170A">
        <w:rPr>
          <w:rFonts w:eastAsia="宋体" w:hint="eastAsia"/>
          <w:lang w:eastAsia="zh-CN"/>
        </w:rPr>
        <w:t>1</w:t>
      </w:r>
      <w:r w:rsidRPr="00D1170A">
        <w:rPr>
          <w:rFonts w:eastAsia="宋体"/>
          <w:lang w:eastAsia="zh-CN"/>
        </w:rPr>
        <w:t xml:space="preserve">] to open new markets within 3GPP systems. </w:t>
      </w:r>
    </w:p>
    <w:p w14:paraId="32C4B94B" w14:textId="676936A9" w:rsidR="00C46F55" w:rsidRPr="004C3052" w:rsidRDefault="004B2273" w:rsidP="00C46F55">
      <w:pPr>
        <w:rPr>
          <w:szCs w:val="21"/>
        </w:rPr>
      </w:pPr>
      <w:r w:rsidRPr="00D1170A">
        <w:rPr>
          <w:rFonts w:eastAsia="宋体"/>
          <w:lang w:eastAsia="zh-CN"/>
        </w:rPr>
        <w:t xml:space="preserve">For </w:t>
      </w:r>
      <w:r w:rsidR="00C0379D" w:rsidRPr="00D1170A">
        <w:rPr>
          <w:rFonts w:eastAsia="宋体"/>
          <w:lang w:eastAsia="zh-CN"/>
        </w:rPr>
        <w:t>backscatter</w:t>
      </w:r>
      <w:r w:rsidR="00290F5E" w:rsidRPr="00D1170A">
        <w:rPr>
          <w:rFonts w:eastAsia="宋体"/>
          <w:lang w:eastAsia="zh-CN"/>
        </w:rPr>
        <w:t xml:space="preserve"> </w:t>
      </w:r>
      <w:r w:rsidR="00290F5E" w:rsidRPr="00D1170A">
        <w:rPr>
          <w:rFonts w:eastAsia="宋体" w:hint="eastAsia"/>
          <w:lang w:eastAsia="zh-CN"/>
        </w:rPr>
        <w:t>type</w:t>
      </w:r>
      <w:r w:rsidRPr="00D1170A">
        <w:rPr>
          <w:rFonts w:eastAsia="宋体"/>
          <w:lang w:eastAsia="zh-CN"/>
        </w:rPr>
        <w:t xml:space="preserve"> A-IoT, a carrier wave is required</w:t>
      </w:r>
      <w:r w:rsidR="00C0379D" w:rsidRPr="00D1170A">
        <w:rPr>
          <w:rFonts w:eastAsia="宋体"/>
          <w:lang w:eastAsia="zh-CN"/>
        </w:rPr>
        <w:t xml:space="preserve"> to activate A-IoT and provide basic waveform for backscattering modulation</w:t>
      </w:r>
      <w:r w:rsidRPr="00D1170A">
        <w:rPr>
          <w:rFonts w:eastAsia="宋体"/>
          <w:lang w:eastAsia="zh-CN"/>
        </w:rPr>
        <w:t xml:space="preserve">. </w:t>
      </w:r>
      <w:r w:rsidR="00E9366F" w:rsidRPr="00D1170A">
        <w:rPr>
          <w:szCs w:val="21"/>
        </w:rPr>
        <w:t>The carrier wave</w:t>
      </w:r>
      <w:r w:rsidR="005E75AF" w:rsidRPr="00D1170A">
        <w:rPr>
          <w:szCs w:val="21"/>
        </w:rPr>
        <w:t xml:space="preserve"> </w:t>
      </w:r>
      <w:r w:rsidR="002C5492" w:rsidRPr="00D1170A">
        <w:rPr>
          <w:szCs w:val="21"/>
        </w:rPr>
        <w:t>(CW)</w:t>
      </w:r>
      <w:r w:rsidR="00E9366F" w:rsidRPr="00D1170A">
        <w:rPr>
          <w:szCs w:val="21"/>
        </w:rPr>
        <w:t xml:space="preserve"> related objectives are highlighted in red</w:t>
      </w:r>
      <w:r w:rsidR="00C0379D" w:rsidRPr="00D1170A">
        <w:rPr>
          <w:szCs w:val="21"/>
        </w:rPr>
        <w:t xml:space="preserve"> </w:t>
      </w:r>
      <w:r w:rsidR="00C0379D" w:rsidRPr="004C3052">
        <w:rPr>
          <w:szCs w:val="21"/>
        </w:rPr>
        <w:t>[1]</w:t>
      </w:r>
      <w:r w:rsidR="00E9366F" w:rsidRPr="004C3052">
        <w:rPr>
          <w:szCs w:val="21"/>
        </w:rPr>
        <w:t>.</w:t>
      </w:r>
    </w:p>
    <w:tbl>
      <w:tblPr>
        <w:tblStyle w:val="ad"/>
        <w:tblW w:w="9308" w:type="dxa"/>
        <w:tblLook w:val="04A0" w:firstRow="1" w:lastRow="0" w:firstColumn="1" w:lastColumn="0" w:noHBand="0" w:noVBand="1"/>
      </w:tblPr>
      <w:tblGrid>
        <w:gridCol w:w="9308"/>
      </w:tblGrid>
      <w:tr w:rsidR="00C46F55" w:rsidRPr="00613D30" w14:paraId="05AC60C1" w14:textId="77777777" w:rsidTr="00DC7B84">
        <w:trPr>
          <w:trHeight w:val="7459"/>
        </w:trPr>
        <w:tc>
          <w:tcPr>
            <w:tcW w:w="9308" w:type="dxa"/>
          </w:tcPr>
          <w:p w14:paraId="3563460D" w14:textId="7C772A41" w:rsidR="000A3A11" w:rsidRDefault="000A3A11" w:rsidP="006A78FD">
            <w:pPr>
              <w:overflowPunct w:val="0"/>
              <w:spacing w:before="60" w:after="0"/>
              <w:ind w:right="-96"/>
              <w:textAlignment w:val="baseline"/>
              <w:rPr>
                <w:rFonts w:eastAsia="宋体"/>
                <w:sz w:val="20"/>
                <w:szCs w:val="20"/>
                <w:lang w:eastAsia="zh-CN"/>
              </w:rPr>
            </w:pPr>
            <w:r>
              <w:rPr>
                <w:rFonts w:eastAsia="宋体"/>
                <w:sz w:val="20"/>
                <w:szCs w:val="20"/>
                <w:lang w:eastAsia="zh-CN"/>
              </w:rPr>
              <w:t>…</w:t>
            </w:r>
          </w:p>
          <w:p w14:paraId="59758858" w14:textId="21A79747" w:rsidR="00E9366F" w:rsidRPr="00613D30" w:rsidRDefault="00E9366F" w:rsidP="006A78FD">
            <w:pPr>
              <w:overflowPunct w:val="0"/>
              <w:spacing w:before="60" w:after="0"/>
              <w:ind w:right="-96"/>
              <w:textAlignment w:val="baseline"/>
              <w:rPr>
                <w:rFonts w:eastAsia="宋体"/>
                <w:b/>
                <w:sz w:val="20"/>
                <w:szCs w:val="20"/>
                <w:lang w:eastAsia="ja-JP"/>
              </w:rPr>
            </w:pPr>
            <w:r w:rsidRPr="00613D30">
              <w:rPr>
                <w:rFonts w:eastAsia="宋体"/>
                <w:sz w:val="20"/>
                <w:szCs w:val="20"/>
                <w:lang w:eastAsia="ja-JP"/>
              </w:rPr>
              <w:t>The following objectives are set, within the General Scope:</w:t>
            </w:r>
          </w:p>
          <w:p w14:paraId="78F5D9C9" w14:textId="7C21397E" w:rsidR="00E9366F" w:rsidRPr="00613D30" w:rsidRDefault="000A3A11" w:rsidP="000A3A11">
            <w:pPr>
              <w:overflowPunct w:val="0"/>
              <w:spacing w:before="60" w:after="0"/>
              <w:ind w:right="-96"/>
              <w:jc w:val="left"/>
              <w:textAlignment w:val="baseline"/>
              <w:rPr>
                <w:rFonts w:eastAsia="宋体"/>
                <w:sz w:val="20"/>
                <w:szCs w:val="20"/>
                <w:lang w:val="en-GB" w:eastAsia="ja-JP"/>
              </w:rPr>
            </w:pPr>
            <w:r>
              <w:rPr>
                <w:rFonts w:eastAsia="宋体"/>
                <w:sz w:val="20"/>
                <w:szCs w:val="20"/>
                <w:lang w:eastAsia="ja-JP"/>
              </w:rPr>
              <w:t>…</w:t>
            </w:r>
          </w:p>
          <w:p w14:paraId="0AB0EA56" w14:textId="77777777" w:rsidR="00E9366F" w:rsidRPr="00613D30" w:rsidRDefault="00E9366F" w:rsidP="006A78FD">
            <w:pPr>
              <w:overflowPunct w:val="0"/>
              <w:spacing w:before="60" w:after="0"/>
              <w:ind w:right="-96"/>
              <w:textAlignment w:val="baseline"/>
              <w:rPr>
                <w:rFonts w:eastAsia="宋体"/>
                <w:sz w:val="20"/>
                <w:szCs w:val="20"/>
                <w:lang w:eastAsia="ja-JP"/>
              </w:rPr>
            </w:pPr>
          </w:p>
          <w:p w14:paraId="401A9186" w14:textId="77777777" w:rsidR="00E9366F" w:rsidRPr="00613D30" w:rsidRDefault="00E9366F" w:rsidP="00E90C4B">
            <w:pPr>
              <w:numPr>
                <w:ilvl w:val="0"/>
                <w:numId w:val="19"/>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 xml:space="preserve">Study necessary and feasible </w:t>
            </w:r>
            <w:r w:rsidRPr="00613D30">
              <w:rPr>
                <w:rFonts w:eastAsia="宋体"/>
                <w:sz w:val="20"/>
                <w:szCs w:val="20"/>
                <w:lang w:val="en-GB" w:eastAsia="ja-JP"/>
              </w:rPr>
              <w:t>solutions</w:t>
            </w:r>
            <w:r w:rsidRPr="00613D30">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564DA8EE" w14:textId="77777777" w:rsidR="00E9366F" w:rsidRPr="00613D30" w:rsidRDefault="00E9366F" w:rsidP="006A78FD">
            <w:pPr>
              <w:overflowPunct w:val="0"/>
              <w:spacing w:before="60" w:after="0"/>
              <w:ind w:left="360" w:right="-96"/>
              <w:textAlignment w:val="baseline"/>
              <w:rPr>
                <w:rFonts w:eastAsia="宋体"/>
                <w:sz w:val="20"/>
                <w:szCs w:val="20"/>
                <w:lang w:val="en-GB" w:eastAsia="ja-JP"/>
              </w:rPr>
            </w:pPr>
            <w:r w:rsidRPr="00613D30">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7C5697D6" w14:textId="3F3FE9E6" w:rsidR="00E9366F" w:rsidRPr="00613D30" w:rsidRDefault="00E9366F" w:rsidP="006A78FD">
            <w:pPr>
              <w:overflowPunct w:val="0"/>
              <w:spacing w:before="60" w:after="0"/>
              <w:ind w:left="360" w:right="-96"/>
              <w:textAlignment w:val="baseline"/>
              <w:rPr>
                <w:rFonts w:eastAsia="宋体"/>
                <w:sz w:val="20"/>
                <w:szCs w:val="20"/>
                <w:lang w:eastAsia="ja-JP"/>
              </w:rPr>
            </w:pPr>
            <w:r w:rsidRPr="00613D30">
              <w:rPr>
                <w:rFonts w:eastAsia="宋体"/>
                <w:sz w:val="20"/>
                <w:szCs w:val="20"/>
                <w:lang w:eastAsia="ja-JP"/>
              </w:rPr>
              <w:t>Study the feasibility and required functionalities for proximity determination</w:t>
            </w:r>
            <w:r w:rsidR="00672CD8" w:rsidRPr="00613D30">
              <w:rPr>
                <w:rFonts w:eastAsia="宋体"/>
                <w:sz w:val="20"/>
                <w:szCs w:val="20"/>
                <w:lang w:eastAsia="ja-JP"/>
              </w:rPr>
              <w:t>, which is the determination of whether BS or intermediate UE and ambient IoT device are near each other or not</w:t>
            </w:r>
            <w:r w:rsidRPr="00613D30">
              <w:rPr>
                <w:rFonts w:eastAsia="宋体"/>
                <w:sz w:val="20"/>
                <w:szCs w:val="20"/>
                <w:lang w:eastAsia="ja-JP"/>
              </w:rPr>
              <w:t xml:space="preserve"> (coordination with SA3 is required for privacy aspects).</w:t>
            </w:r>
          </w:p>
          <w:p w14:paraId="210BE3BB" w14:textId="77777777" w:rsidR="00E9366F" w:rsidRPr="00613D30" w:rsidRDefault="00E9366F" w:rsidP="000502A5">
            <w:pPr>
              <w:numPr>
                <w:ilvl w:val="0"/>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RAN1-led:</w:t>
            </w:r>
          </w:p>
          <w:p w14:paraId="602C417E" w14:textId="77777777" w:rsidR="00E9366F" w:rsidRPr="00613D30" w:rsidRDefault="00E9366F" w:rsidP="006A78FD">
            <w:pPr>
              <w:overflowPunct w:val="0"/>
              <w:spacing w:before="60" w:after="0"/>
              <w:ind w:right="-96" w:firstLine="720"/>
              <w:textAlignment w:val="baseline"/>
              <w:rPr>
                <w:rFonts w:eastAsia="宋体"/>
                <w:sz w:val="20"/>
                <w:szCs w:val="20"/>
                <w:lang w:eastAsia="ja-JP"/>
              </w:rPr>
            </w:pPr>
            <w:r w:rsidRPr="00613D30">
              <w:rPr>
                <w:rFonts w:eastAsia="宋体"/>
                <w:sz w:val="20"/>
                <w:szCs w:val="20"/>
                <w:lang w:eastAsia="ja-JP"/>
              </w:rPr>
              <w:t>For the Ambient IoT DL and UL:</w:t>
            </w:r>
          </w:p>
          <w:p w14:paraId="1CD96055"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Frame structure, synchronization and timing, random access</w:t>
            </w:r>
          </w:p>
          <w:p w14:paraId="5A516363"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Numerologies, bandwidths, and multiple access</w:t>
            </w:r>
          </w:p>
          <w:p w14:paraId="7F5EA3E1"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Waveforms and modulations</w:t>
            </w:r>
          </w:p>
          <w:p w14:paraId="6CC1E38D"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Channel coding</w:t>
            </w:r>
          </w:p>
          <w:p w14:paraId="654378F4"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Downlink channel/signal aspects</w:t>
            </w:r>
          </w:p>
          <w:p w14:paraId="688415A9"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Uplink channel/signal aspects</w:t>
            </w:r>
          </w:p>
          <w:p w14:paraId="2E3FD940" w14:textId="77777777" w:rsidR="00E9366F" w:rsidRPr="00613D30" w:rsidRDefault="00E9366F" w:rsidP="000502A5">
            <w:pPr>
              <w:numPr>
                <w:ilvl w:val="1"/>
                <w:numId w:val="20"/>
              </w:numPr>
              <w:overflowPunct w:val="0"/>
              <w:spacing w:before="60" w:after="0"/>
              <w:ind w:right="-96"/>
              <w:jc w:val="left"/>
              <w:textAlignment w:val="baseline"/>
              <w:rPr>
                <w:rFonts w:eastAsia="宋体"/>
                <w:sz w:val="20"/>
                <w:szCs w:val="20"/>
                <w:lang w:eastAsia="ja-JP"/>
              </w:rPr>
            </w:pPr>
            <w:r w:rsidRPr="00613D30">
              <w:rPr>
                <w:rFonts w:eastAsia="宋体"/>
                <w:sz w:val="20"/>
                <w:szCs w:val="20"/>
                <w:lang w:eastAsia="ja-JP"/>
              </w:rPr>
              <w:t>Scheduling and timing relationships</w:t>
            </w:r>
          </w:p>
          <w:p w14:paraId="627E3275" w14:textId="77777777" w:rsidR="00E9366F" w:rsidRPr="00613D30" w:rsidRDefault="00E9366F" w:rsidP="000502A5">
            <w:pPr>
              <w:numPr>
                <w:ilvl w:val="1"/>
                <w:numId w:val="20"/>
              </w:numPr>
              <w:overflowPunct w:val="0"/>
              <w:spacing w:before="60" w:after="0"/>
              <w:ind w:right="-96"/>
              <w:jc w:val="left"/>
              <w:textAlignment w:val="baseline"/>
              <w:rPr>
                <w:rFonts w:eastAsia="宋体"/>
                <w:b/>
                <w:color w:val="FF0000"/>
                <w:sz w:val="20"/>
                <w:szCs w:val="20"/>
                <w:lang w:eastAsia="ja-JP"/>
              </w:rPr>
            </w:pPr>
            <w:r w:rsidRPr="00613D30">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1E6293EA" w14:textId="77777777" w:rsidR="00E9366F" w:rsidRPr="00613D30" w:rsidRDefault="00E9366F" w:rsidP="006A78FD">
            <w:pPr>
              <w:overflowPunct w:val="0"/>
              <w:spacing w:before="60" w:after="0"/>
              <w:ind w:right="-96" w:firstLine="720"/>
              <w:textAlignment w:val="baseline"/>
              <w:rPr>
                <w:rFonts w:eastAsia="宋体"/>
                <w:sz w:val="20"/>
                <w:szCs w:val="20"/>
                <w:lang w:eastAsia="ja-JP"/>
              </w:rPr>
            </w:pPr>
            <w:r w:rsidRPr="00613D30">
              <w:rPr>
                <w:rFonts w:eastAsia="宋体"/>
                <w:sz w:val="20"/>
                <w:szCs w:val="20"/>
                <w:lang w:eastAsia="ja-JP"/>
              </w:rPr>
              <w:t xml:space="preserve">       For Topology 2, no difference in physical layer design from Topology 1.</w:t>
            </w:r>
          </w:p>
          <w:p w14:paraId="3B675172" w14:textId="5D8755CE" w:rsidR="002B724C" w:rsidRPr="000A3A11" w:rsidRDefault="002C5492" w:rsidP="000A3A11">
            <w:pPr>
              <w:autoSpaceDE/>
              <w:autoSpaceDN/>
              <w:spacing w:before="60" w:after="0"/>
              <w:rPr>
                <w:rFonts w:ascii="Times" w:eastAsia="宋体" w:hAnsi="Times"/>
                <w:bCs/>
                <w:sz w:val="20"/>
                <w:szCs w:val="20"/>
                <w:lang w:eastAsia="zh-CN"/>
              </w:rPr>
            </w:pPr>
            <w:r w:rsidRPr="00613D30">
              <w:rPr>
                <w:rFonts w:eastAsia="Microsoft YaHei UI"/>
                <w:bCs/>
                <w:sz w:val="20"/>
                <w:szCs w:val="20"/>
                <w:lang w:eastAsia="zh-CN"/>
              </w:rPr>
              <w:t>…</w:t>
            </w:r>
            <w:bookmarkStart w:id="2" w:name="_GoBack"/>
            <w:bookmarkEnd w:id="2"/>
          </w:p>
        </w:tc>
      </w:tr>
    </w:tbl>
    <w:p w14:paraId="231C376D" w14:textId="77EA5D0F" w:rsidR="006107C1" w:rsidRDefault="002C5492" w:rsidP="00303E72">
      <w:pPr>
        <w:spacing w:beforeLines="50" w:before="120"/>
        <w:rPr>
          <w:lang w:eastAsia="zh-CN"/>
        </w:rPr>
      </w:pPr>
      <w:r>
        <w:rPr>
          <w:lang w:eastAsia="zh-CN"/>
        </w:rPr>
        <w:t xml:space="preserve">In this contribution, we </w:t>
      </w:r>
      <w:r>
        <w:rPr>
          <w:rFonts w:hint="eastAsia"/>
          <w:lang w:eastAsia="zh-CN"/>
        </w:rPr>
        <w:t>discuss</w:t>
      </w:r>
      <w:r>
        <w:rPr>
          <w:lang w:eastAsia="zh-CN"/>
        </w:rPr>
        <w:t xml:space="preserve"> </w:t>
      </w:r>
      <w:r w:rsidR="00C0379D">
        <w:rPr>
          <w:lang w:eastAsia="zh-CN"/>
        </w:rPr>
        <w:t>CW</w:t>
      </w:r>
      <w:r w:rsidR="00940B81" w:rsidRPr="00940B81">
        <w:rPr>
          <w:lang w:eastAsia="zh-CN"/>
        </w:rPr>
        <w:t xml:space="preserve"> </w:t>
      </w:r>
      <w:r w:rsidR="00771197">
        <w:rPr>
          <w:rFonts w:hint="eastAsia"/>
          <w:lang w:eastAsia="zh-CN"/>
        </w:rPr>
        <w:t>related</w:t>
      </w:r>
      <w:r w:rsidR="00771197">
        <w:rPr>
          <w:lang w:eastAsia="zh-CN"/>
        </w:rPr>
        <w:t xml:space="preserve"> issues based on the progress achieved in previous meetings.</w:t>
      </w:r>
    </w:p>
    <w:p w14:paraId="75010880" w14:textId="43B000AC" w:rsidR="000A3A11" w:rsidRDefault="000A3A11" w:rsidP="00303E72">
      <w:pPr>
        <w:spacing w:beforeLines="50" w:before="120"/>
        <w:rPr>
          <w:lang w:eastAsia="zh-CN"/>
        </w:rPr>
      </w:pPr>
    </w:p>
    <w:p w14:paraId="5216AF29" w14:textId="77777777" w:rsidR="000A3A11" w:rsidRDefault="000A3A11" w:rsidP="00303E72">
      <w:pPr>
        <w:spacing w:beforeLines="50" w:before="120"/>
        <w:rPr>
          <w:lang w:eastAsia="zh-CN"/>
        </w:rPr>
      </w:pPr>
    </w:p>
    <w:p w14:paraId="7F1B3186" w14:textId="4D1A69E5" w:rsidR="00290F5E" w:rsidRDefault="00E148CB" w:rsidP="00E148CB">
      <w:pPr>
        <w:pStyle w:val="1"/>
        <w:rPr>
          <w:lang w:eastAsia="zh-CN"/>
        </w:rPr>
      </w:pPr>
      <w:bookmarkStart w:id="3" w:name="OLE_LINK1"/>
      <w:bookmarkStart w:id="4" w:name="OLE_LINK2"/>
      <w:r w:rsidRPr="00E148CB">
        <w:rPr>
          <w:lang w:eastAsia="zh-CN"/>
        </w:rPr>
        <w:lastRenderedPageBreak/>
        <w:t>Characteristics of CW waveforms</w:t>
      </w:r>
    </w:p>
    <w:p w14:paraId="541F5669" w14:textId="77777777" w:rsidR="00E148CB" w:rsidRPr="00613D30" w:rsidRDefault="00E148CB" w:rsidP="00E148CB">
      <w:pPr>
        <w:tabs>
          <w:tab w:val="num" w:pos="2880"/>
        </w:tabs>
        <w:rPr>
          <w:lang w:eastAsia="zh-CN"/>
        </w:rPr>
      </w:pPr>
      <w:r w:rsidRPr="00613D30">
        <w:rPr>
          <w:lang w:eastAsia="zh-CN"/>
        </w:rPr>
        <w:t>I</w:t>
      </w:r>
      <w:r w:rsidRPr="00613D30">
        <w:rPr>
          <w:rFonts w:hint="eastAsia"/>
          <w:lang w:eastAsia="zh-CN"/>
        </w:rPr>
        <w:t>n</w:t>
      </w:r>
      <w:r w:rsidRPr="00613D30">
        <w:rPr>
          <w:lang w:eastAsia="zh-CN"/>
        </w:rPr>
        <w:t xml:space="preserve"> </w:t>
      </w:r>
      <w:r>
        <w:rPr>
          <w:lang w:eastAsia="zh-CN"/>
        </w:rPr>
        <w:t>R</w:t>
      </w:r>
      <w:r w:rsidRPr="004C3052">
        <w:rPr>
          <w:lang w:eastAsia="zh-CN"/>
        </w:rPr>
        <w:t>AN1#116, CW waveform for D2R backscattering was discussed and the following agreements were reached [2].</w:t>
      </w:r>
    </w:p>
    <w:tbl>
      <w:tblPr>
        <w:tblStyle w:val="ad"/>
        <w:tblW w:w="0" w:type="auto"/>
        <w:tblLook w:val="04A0" w:firstRow="1" w:lastRow="0" w:firstColumn="1" w:lastColumn="0" w:noHBand="0" w:noVBand="1"/>
      </w:tblPr>
      <w:tblGrid>
        <w:gridCol w:w="9307"/>
      </w:tblGrid>
      <w:tr w:rsidR="00E148CB" w:rsidRPr="009524BF" w14:paraId="2B57A404" w14:textId="77777777" w:rsidTr="00AD7811">
        <w:tc>
          <w:tcPr>
            <w:tcW w:w="9307" w:type="dxa"/>
          </w:tcPr>
          <w:p w14:paraId="5142E8D0" w14:textId="77777777" w:rsidR="00E148CB" w:rsidRPr="00B45595" w:rsidRDefault="00E148CB" w:rsidP="00AD7811">
            <w:r w:rsidRPr="00B45595">
              <w:rPr>
                <w:highlight w:val="green"/>
              </w:rPr>
              <w:t>Agreement</w:t>
            </w:r>
          </w:p>
          <w:p w14:paraId="0EEA5845" w14:textId="77777777" w:rsidR="00E148CB" w:rsidRPr="00B45595" w:rsidRDefault="00E148CB" w:rsidP="00AD7811">
            <w:pPr>
              <w:rPr>
                <w:szCs w:val="20"/>
              </w:rPr>
            </w:pPr>
            <w:r w:rsidRPr="00B45595">
              <w:rPr>
                <w:szCs w:val="20"/>
              </w:rPr>
              <w:t>For R19 A-IoT study item, at least single-tone unmodulated sinusoid waveform is a candidate waveform for carrier wave for D2R backscattering.</w:t>
            </w:r>
          </w:p>
          <w:p w14:paraId="4F490756" w14:textId="77777777" w:rsidR="00E148CB" w:rsidRPr="00B45595" w:rsidRDefault="00E148CB" w:rsidP="00AD7811">
            <w:r w:rsidRPr="00B45595">
              <w:rPr>
                <w:highlight w:val="green"/>
              </w:rPr>
              <w:t>Agreement</w:t>
            </w:r>
          </w:p>
          <w:p w14:paraId="3FAB57E4" w14:textId="77777777" w:rsidR="00E148CB" w:rsidRPr="009524BF" w:rsidRDefault="00E148CB" w:rsidP="00AD7811">
            <w:pPr>
              <w:rPr>
                <w:bCs/>
                <w:szCs w:val="20"/>
              </w:rPr>
            </w:pPr>
            <w:r w:rsidRPr="00B45595">
              <w:rPr>
                <w:bCs/>
                <w:szCs w:val="20"/>
              </w:rPr>
              <w:t>For R19 A-IoT study item, multi-tone waveforms for carrier wave for D2R backscattering can be studied.</w:t>
            </w:r>
          </w:p>
        </w:tc>
      </w:tr>
    </w:tbl>
    <w:p w14:paraId="5C3BED4A" w14:textId="77777777" w:rsidR="00E148CB" w:rsidRDefault="00E148CB" w:rsidP="00E148CB">
      <w:pPr>
        <w:tabs>
          <w:tab w:val="num" w:pos="2880"/>
        </w:tabs>
        <w:rPr>
          <w:lang w:eastAsia="zh-CN"/>
        </w:rPr>
      </w:pPr>
      <w:r>
        <w:rPr>
          <w:lang w:eastAsia="zh-CN"/>
        </w:rPr>
        <w:t>Further, in RAN1#116bis</w:t>
      </w:r>
      <w:r w:rsidRPr="00613D30">
        <w:rPr>
          <w:lang w:eastAsia="zh-CN"/>
        </w:rPr>
        <w:t xml:space="preserve">, </w:t>
      </w:r>
      <w:r>
        <w:rPr>
          <w:bCs/>
          <w:szCs w:val="20"/>
        </w:rPr>
        <w:t>multi-tone waveform</w:t>
      </w:r>
      <w:r>
        <w:rPr>
          <w:lang w:eastAsia="zh-CN"/>
        </w:rPr>
        <w:t xml:space="preserve"> was discussed and it was agreed that </w:t>
      </w:r>
      <w:r>
        <w:t>t</w:t>
      </w:r>
      <w:r w:rsidRPr="002857D5">
        <w:t xml:space="preserve">wo unmodulated single-tones as a starting </w:t>
      </w:r>
      <w:r w:rsidRPr="004C3052">
        <w:t xml:space="preserve">point. Besides, RAN1 has confirmed that </w:t>
      </w:r>
      <w:r w:rsidRPr="004C3052">
        <w:rPr>
          <w:szCs w:val="20"/>
          <w:lang w:eastAsia="zh-CN"/>
        </w:rPr>
        <w:t>contiguous multi-tone OFDM signal is not studied in R19 SI</w:t>
      </w:r>
      <w:r w:rsidRPr="004C3052">
        <w:rPr>
          <w:lang w:eastAsia="zh-CN"/>
        </w:rPr>
        <w:t xml:space="preserve"> [3].</w:t>
      </w:r>
    </w:p>
    <w:tbl>
      <w:tblPr>
        <w:tblStyle w:val="ad"/>
        <w:tblW w:w="0" w:type="auto"/>
        <w:tblLook w:val="04A0" w:firstRow="1" w:lastRow="0" w:firstColumn="1" w:lastColumn="0" w:noHBand="0" w:noVBand="1"/>
      </w:tblPr>
      <w:tblGrid>
        <w:gridCol w:w="9307"/>
      </w:tblGrid>
      <w:tr w:rsidR="00E148CB" w14:paraId="123519CC" w14:textId="77777777" w:rsidTr="00AD7811">
        <w:tc>
          <w:tcPr>
            <w:tcW w:w="9307" w:type="dxa"/>
          </w:tcPr>
          <w:p w14:paraId="020B26CC" w14:textId="77777777" w:rsidR="00E148CB" w:rsidRPr="00F965A2" w:rsidRDefault="00E148CB" w:rsidP="00AD7811">
            <w:pPr>
              <w:spacing w:after="0"/>
              <w:rPr>
                <w:szCs w:val="20"/>
              </w:rPr>
            </w:pPr>
            <w:r w:rsidRPr="00F965A2">
              <w:rPr>
                <w:szCs w:val="20"/>
                <w:highlight w:val="green"/>
              </w:rPr>
              <w:t>Agreement</w:t>
            </w:r>
          </w:p>
          <w:p w14:paraId="00DC1DB4" w14:textId="77777777" w:rsidR="00E148CB" w:rsidRPr="004E20C9" w:rsidRDefault="00E148CB" w:rsidP="00AD7811">
            <w:pPr>
              <w:spacing w:after="0"/>
              <w:rPr>
                <w:szCs w:val="20"/>
              </w:rPr>
            </w:pPr>
            <w:r w:rsidRPr="004E20C9">
              <w:rPr>
                <w:szCs w:val="20"/>
              </w:rPr>
              <w:t xml:space="preserve">For CW waveform </w:t>
            </w:r>
            <w:r>
              <w:rPr>
                <w:szCs w:val="20"/>
              </w:rPr>
              <w:t>for D2R backscattering</w:t>
            </w:r>
            <w:r w:rsidRPr="004E20C9">
              <w:rPr>
                <w:szCs w:val="20"/>
              </w:rPr>
              <w:t xml:space="preserve">, multiple unmodulated single-tone is studied </w:t>
            </w:r>
            <w:r>
              <w:rPr>
                <w:szCs w:val="20"/>
              </w:rPr>
              <w:t xml:space="preserve">compared to single-tone </w:t>
            </w:r>
            <w:r w:rsidRPr="004E20C9">
              <w:rPr>
                <w:szCs w:val="20"/>
              </w:rPr>
              <w:t>in R19 SI.</w:t>
            </w:r>
          </w:p>
          <w:p w14:paraId="176C41B6" w14:textId="77777777" w:rsidR="00E148CB" w:rsidRPr="002857D5" w:rsidRDefault="00E148CB" w:rsidP="000502A5">
            <w:pPr>
              <w:numPr>
                <w:ilvl w:val="0"/>
                <w:numId w:val="22"/>
              </w:numPr>
              <w:spacing w:after="0"/>
            </w:pPr>
            <w:r w:rsidRPr="002857D5">
              <w:t>Two unmodulated single-tones as a starting point</w:t>
            </w:r>
          </w:p>
          <w:p w14:paraId="2F2199E3" w14:textId="77777777" w:rsidR="00E148CB" w:rsidRDefault="00E148CB" w:rsidP="000502A5">
            <w:pPr>
              <w:numPr>
                <w:ilvl w:val="1"/>
                <w:numId w:val="22"/>
              </w:numPr>
              <w:spacing w:after="0"/>
            </w:pPr>
            <w:r w:rsidRPr="002857D5">
              <w:t>FFS: Other number of tones</w:t>
            </w:r>
          </w:p>
          <w:p w14:paraId="371957B6" w14:textId="77777777" w:rsidR="00E148CB" w:rsidRPr="002857D5" w:rsidRDefault="00E148CB" w:rsidP="000502A5">
            <w:pPr>
              <w:numPr>
                <w:ilvl w:val="1"/>
                <w:numId w:val="22"/>
              </w:numPr>
              <w:spacing w:after="0"/>
            </w:pPr>
            <w:r>
              <w:t xml:space="preserve">FFS: </w:t>
            </w:r>
            <w:r w:rsidRPr="002857D5">
              <w:t>how lar</w:t>
            </w:r>
            <w:r>
              <w:t>ge gap is needed between tones</w:t>
            </w:r>
          </w:p>
          <w:p w14:paraId="6246C0A6" w14:textId="77777777" w:rsidR="00E148CB" w:rsidRDefault="00E148CB" w:rsidP="00AD7811">
            <w:pPr>
              <w:spacing w:after="0"/>
            </w:pPr>
          </w:p>
          <w:p w14:paraId="4F5990D9" w14:textId="77777777" w:rsidR="00E148CB" w:rsidRPr="00F965A2" w:rsidRDefault="00E148CB" w:rsidP="00AD7811">
            <w:pPr>
              <w:spacing w:after="0"/>
              <w:rPr>
                <w:szCs w:val="20"/>
              </w:rPr>
            </w:pPr>
            <w:r w:rsidRPr="00F965A2">
              <w:rPr>
                <w:szCs w:val="20"/>
                <w:highlight w:val="green"/>
              </w:rPr>
              <w:t>Agreement</w:t>
            </w:r>
          </w:p>
          <w:p w14:paraId="3A16A7EE" w14:textId="77777777" w:rsidR="00E148CB" w:rsidRPr="00D31F28" w:rsidRDefault="00E148CB" w:rsidP="00AD7811">
            <w:pPr>
              <w:spacing w:after="0"/>
              <w:rPr>
                <w:szCs w:val="20"/>
                <w:lang w:eastAsia="zh-CN"/>
              </w:rPr>
            </w:pPr>
            <w:r w:rsidRPr="008E696F">
              <w:rPr>
                <w:szCs w:val="20"/>
                <w:lang w:eastAsia="zh-CN"/>
              </w:rPr>
              <w:t xml:space="preserve">For CW waveform </w:t>
            </w:r>
            <w:r>
              <w:rPr>
                <w:szCs w:val="20"/>
              </w:rPr>
              <w:t>for D2R backscattering</w:t>
            </w:r>
            <w:r w:rsidRPr="008E696F">
              <w:rPr>
                <w:szCs w:val="20"/>
                <w:lang w:eastAsia="zh-CN"/>
              </w:rPr>
              <w:t>, contiguous multi-tone OFDM signal is not studied in R19 SI.</w:t>
            </w:r>
          </w:p>
        </w:tc>
      </w:tr>
    </w:tbl>
    <w:p w14:paraId="1A2B73C3" w14:textId="3AB92E28" w:rsidR="00E148CB" w:rsidRDefault="00E148CB" w:rsidP="00E148CB">
      <w:pPr>
        <w:tabs>
          <w:tab w:val="num" w:pos="2880"/>
        </w:tabs>
        <w:rPr>
          <w:szCs w:val="20"/>
        </w:rPr>
      </w:pPr>
      <w:r>
        <w:rPr>
          <w:lang w:eastAsia="zh-CN"/>
        </w:rPr>
        <w:t xml:space="preserve">In addition, for CW waveforms, several </w:t>
      </w:r>
      <w:r>
        <w:rPr>
          <w:szCs w:val="20"/>
        </w:rPr>
        <w:t>characteristics were agreed t</w:t>
      </w:r>
      <w:r w:rsidRPr="004C3052">
        <w:rPr>
          <w:szCs w:val="20"/>
        </w:rPr>
        <w:t>o study</w:t>
      </w:r>
      <w:r w:rsidR="000A3A11" w:rsidRPr="004C3052">
        <w:rPr>
          <w:lang w:eastAsia="zh-CN"/>
        </w:rPr>
        <w:t xml:space="preserve"> [3]</w:t>
      </w:r>
      <w:r w:rsidRPr="004C3052">
        <w:rPr>
          <w:szCs w:val="20"/>
        </w:rPr>
        <w:t>.</w:t>
      </w:r>
    </w:p>
    <w:tbl>
      <w:tblPr>
        <w:tblStyle w:val="ad"/>
        <w:tblW w:w="0" w:type="auto"/>
        <w:tblLook w:val="04A0" w:firstRow="1" w:lastRow="0" w:firstColumn="1" w:lastColumn="0" w:noHBand="0" w:noVBand="1"/>
      </w:tblPr>
      <w:tblGrid>
        <w:gridCol w:w="9307"/>
      </w:tblGrid>
      <w:tr w:rsidR="00E148CB" w14:paraId="35DCA66D" w14:textId="77777777" w:rsidTr="00AD7811">
        <w:tc>
          <w:tcPr>
            <w:tcW w:w="9307" w:type="dxa"/>
          </w:tcPr>
          <w:p w14:paraId="1004D2B7" w14:textId="77777777" w:rsidR="00E148CB" w:rsidRPr="000C21B4" w:rsidRDefault="00E148CB" w:rsidP="00AD7811">
            <w:pPr>
              <w:spacing w:after="0"/>
              <w:rPr>
                <w:szCs w:val="20"/>
              </w:rPr>
            </w:pPr>
            <w:r w:rsidRPr="000C21B4">
              <w:rPr>
                <w:szCs w:val="20"/>
                <w:highlight w:val="green"/>
              </w:rPr>
              <w:t>Agreement</w:t>
            </w:r>
          </w:p>
          <w:p w14:paraId="241465EA" w14:textId="77777777" w:rsidR="00E148CB" w:rsidRPr="00DC4795" w:rsidRDefault="00E148CB" w:rsidP="00AD7811">
            <w:pPr>
              <w:spacing w:after="0"/>
              <w:rPr>
                <w:color w:val="000000"/>
                <w:szCs w:val="20"/>
                <w:lang w:eastAsia="ja-JP"/>
              </w:rPr>
            </w:pPr>
            <w:r>
              <w:rPr>
                <w:szCs w:val="20"/>
              </w:rPr>
              <w:t>Study at least the following characteristics of</w:t>
            </w:r>
            <w:r w:rsidRPr="00DC4795">
              <w:rPr>
                <w:color w:val="000000"/>
                <w:szCs w:val="20"/>
                <w:lang w:eastAsia="ja-JP"/>
              </w:rPr>
              <w:t xml:space="preserve"> unmodulated single-tone and multiple unmodulated single-tone CW waveforms for backscattering</w:t>
            </w:r>
            <w:r>
              <w:rPr>
                <w:color w:val="000000"/>
                <w:szCs w:val="20"/>
                <w:lang w:eastAsia="ja-JP"/>
              </w:rPr>
              <w:t>:</w:t>
            </w:r>
          </w:p>
          <w:p w14:paraId="3D9674A9" w14:textId="77777777" w:rsidR="00E148CB" w:rsidRPr="00DC4795" w:rsidRDefault="00E148CB" w:rsidP="000502A5">
            <w:pPr>
              <w:numPr>
                <w:ilvl w:val="0"/>
                <w:numId w:val="22"/>
              </w:numPr>
              <w:spacing w:after="0"/>
            </w:pPr>
            <w:r w:rsidRPr="00DC4795">
              <w:t xml:space="preserve">For D2R </w:t>
            </w:r>
          </w:p>
          <w:p w14:paraId="50064924" w14:textId="77777777" w:rsidR="00E148CB" w:rsidRPr="00DC4795" w:rsidRDefault="00E148CB" w:rsidP="000502A5">
            <w:pPr>
              <w:numPr>
                <w:ilvl w:val="1"/>
                <w:numId w:val="22"/>
              </w:numPr>
              <w:spacing w:after="0"/>
            </w:pPr>
            <w:r w:rsidRPr="00DC4795">
              <w:t>Reception performance</w:t>
            </w:r>
          </w:p>
          <w:p w14:paraId="1C30CA70" w14:textId="77777777" w:rsidR="00E148CB" w:rsidRDefault="00E148CB" w:rsidP="000502A5">
            <w:pPr>
              <w:numPr>
                <w:ilvl w:val="1"/>
                <w:numId w:val="22"/>
              </w:numPr>
              <w:spacing w:after="0"/>
            </w:pPr>
            <w:r w:rsidRPr="00DC4795">
              <w:t>Spectrum utilization of backscattered signal corresponding to the CW waveforms</w:t>
            </w:r>
          </w:p>
          <w:p w14:paraId="16D2F4CB" w14:textId="77777777" w:rsidR="00E148CB" w:rsidRPr="00DC4795" w:rsidRDefault="00E148CB" w:rsidP="000502A5">
            <w:pPr>
              <w:numPr>
                <w:ilvl w:val="0"/>
                <w:numId w:val="22"/>
              </w:numPr>
              <w:spacing w:after="0"/>
            </w:pPr>
            <w:r w:rsidRPr="00DC4795">
              <w:t>CW interference suppression at D2R receiver</w:t>
            </w:r>
          </w:p>
          <w:p w14:paraId="3605DBE0" w14:textId="77777777" w:rsidR="00E148CB" w:rsidRPr="00DC4795" w:rsidRDefault="00E148CB" w:rsidP="000502A5">
            <w:pPr>
              <w:numPr>
                <w:ilvl w:val="1"/>
                <w:numId w:val="22"/>
              </w:numPr>
              <w:spacing w:after="0"/>
            </w:pPr>
            <w:r w:rsidRPr="00DC4795">
              <w:t xml:space="preserve">Including complexity and </w:t>
            </w:r>
            <w:r w:rsidRPr="000C21B4">
              <w:t>CW cancellation capability value/range</w:t>
            </w:r>
            <w:r w:rsidRPr="00DC4795">
              <w:t xml:space="preserve"> (if any) </w:t>
            </w:r>
          </w:p>
          <w:p w14:paraId="19D0E8D5" w14:textId="77777777" w:rsidR="00E148CB" w:rsidRPr="00DC4795" w:rsidRDefault="00E148CB" w:rsidP="000502A5">
            <w:pPr>
              <w:numPr>
                <w:ilvl w:val="1"/>
                <w:numId w:val="22"/>
              </w:numPr>
              <w:spacing w:after="0"/>
            </w:pPr>
            <w:r w:rsidRPr="00DC4795">
              <w:t>F</w:t>
            </w:r>
            <w:r w:rsidRPr="00DC4795">
              <w:rPr>
                <w:rFonts w:hint="eastAsia"/>
              </w:rPr>
              <w:t>or</w:t>
            </w:r>
            <w:r w:rsidRPr="00DC4795">
              <w:t xml:space="preserve"> scenarios ’A1’, ’A2’ and ’B’</w:t>
            </w:r>
          </w:p>
          <w:p w14:paraId="7E80FFA7" w14:textId="77777777" w:rsidR="00E148CB" w:rsidRDefault="00E148CB" w:rsidP="000502A5">
            <w:pPr>
              <w:numPr>
                <w:ilvl w:val="0"/>
                <w:numId w:val="22"/>
              </w:numPr>
              <w:spacing w:after="0"/>
            </w:pPr>
            <w:r w:rsidRPr="006A201A">
              <w:t>Relative complexity of CW generation</w:t>
            </w:r>
          </w:p>
        </w:tc>
      </w:tr>
    </w:tbl>
    <w:p w14:paraId="6CE967B4" w14:textId="66487415" w:rsidR="00E148CB" w:rsidRDefault="00E148CB" w:rsidP="00E148CB">
      <w:pPr>
        <w:tabs>
          <w:tab w:val="num" w:pos="2880"/>
        </w:tabs>
      </w:pPr>
      <w:r>
        <w:rPr>
          <w:lang w:eastAsia="zh-CN"/>
        </w:rPr>
        <w:t xml:space="preserve">In this section, we </w:t>
      </w:r>
      <w:r w:rsidR="002B60A8">
        <w:rPr>
          <w:lang w:eastAsia="zh-CN"/>
        </w:rPr>
        <w:t>share views for</w:t>
      </w:r>
      <w:r>
        <w:rPr>
          <w:lang w:eastAsia="zh-CN"/>
        </w:rPr>
        <w:t xml:space="preserve"> </w:t>
      </w:r>
      <w:r>
        <w:rPr>
          <w:szCs w:val="20"/>
        </w:rPr>
        <w:t xml:space="preserve">characteristics of </w:t>
      </w:r>
      <w:r w:rsidRPr="00B45595">
        <w:rPr>
          <w:szCs w:val="20"/>
        </w:rPr>
        <w:t>single-tone unmodulated sinusoid waveform</w:t>
      </w:r>
      <w:r w:rsidRPr="002857D5">
        <w:t xml:space="preserve"> </w:t>
      </w:r>
      <w:r>
        <w:t>and t</w:t>
      </w:r>
      <w:r w:rsidRPr="002857D5">
        <w:t>wo unmodulated single-tones</w:t>
      </w:r>
      <w:r>
        <w:t>.</w:t>
      </w:r>
    </w:p>
    <w:p w14:paraId="095D4791" w14:textId="77777777" w:rsidR="00E148CB" w:rsidRPr="00133DB3" w:rsidRDefault="00E148CB" w:rsidP="00E148CB">
      <w:pPr>
        <w:rPr>
          <w:lang w:eastAsia="zh-CN"/>
        </w:rPr>
      </w:pPr>
    </w:p>
    <w:p w14:paraId="48ED8405" w14:textId="2ED53C04" w:rsidR="00E148CB" w:rsidRDefault="00E148CB" w:rsidP="00E148CB">
      <w:pPr>
        <w:pStyle w:val="20"/>
        <w:rPr>
          <w:lang w:eastAsia="zh-CN"/>
        </w:rPr>
      </w:pPr>
      <w:r w:rsidRPr="00E148CB">
        <w:rPr>
          <w:lang w:eastAsia="zh-CN"/>
        </w:rPr>
        <w:t>D2R receptio</w:t>
      </w:r>
      <w:r>
        <w:rPr>
          <w:lang w:eastAsia="zh-CN"/>
        </w:rPr>
        <w:t>n performance</w:t>
      </w:r>
    </w:p>
    <w:p w14:paraId="7A2D55F3" w14:textId="4CD3F430" w:rsidR="00133DB3" w:rsidRDefault="00133DB3" w:rsidP="00133DB3">
      <w:pPr>
        <w:tabs>
          <w:tab w:val="num" w:pos="2880"/>
        </w:tabs>
        <w:rPr>
          <w:lang w:eastAsia="zh-CN"/>
        </w:rPr>
      </w:pPr>
      <w:r w:rsidRPr="00613D30">
        <w:rPr>
          <w:lang w:eastAsia="zh-CN"/>
        </w:rPr>
        <w:t>I</w:t>
      </w:r>
      <w:r w:rsidRPr="00613D30">
        <w:rPr>
          <w:rFonts w:hint="eastAsia"/>
          <w:lang w:eastAsia="zh-CN"/>
        </w:rPr>
        <w:t>n</w:t>
      </w:r>
      <w:r w:rsidRPr="00613D30">
        <w:rPr>
          <w:lang w:eastAsia="zh-CN"/>
        </w:rPr>
        <w:t xml:space="preserve"> </w:t>
      </w:r>
      <w:r w:rsidR="000A3A11">
        <w:rPr>
          <w:lang w:eastAsia="zh-CN"/>
        </w:rPr>
        <w:t>RAN1#118</w:t>
      </w:r>
      <w:r w:rsidRPr="00613D30">
        <w:rPr>
          <w:lang w:eastAsia="zh-CN"/>
        </w:rPr>
        <w:t xml:space="preserve">, </w:t>
      </w:r>
      <w:r w:rsidR="00A908FB">
        <w:rPr>
          <w:lang w:eastAsia="zh-CN"/>
        </w:rPr>
        <w:t>t</w:t>
      </w:r>
      <w:r w:rsidR="00551880">
        <w:rPr>
          <w:lang w:eastAsia="zh-CN"/>
        </w:rPr>
        <w:t>he following observation is agre</w:t>
      </w:r>
      <w:r w:rsidR="00551880" w:rsidRPr="004C3052">
        <w:rPr>
          <w:lang w:eastAsia="zh-CN"/>
        </w:rPr>
        <w:t>ed</w:t>
      </w:r>
      <w:r w:rsidR="00D1170A" w:rsidRPr="004C3052">
        <w:rPr>
          <w:lang w:eastAsia="zh-CN"/>
        </w:rPr>
        <w:t xml:space="preserve"> </w:t>
      </w:r>
      <w:r w:rsidR="00A908FB" w:rsidRPr="004C3052">
        <w:rPr>
          <w:lang w:eastAsia="zh-CN"/>
        </w:rPr>
        <w:t>[4]</w:t>
      </w:r>
      <w:r w:rsidR="00551880" w:rsidRPr="004C3052">
        <w:rPr>
          <w:lang w:eastAsia="zh-CN"/>
        </w:rPr>
        <w:t>.</w:t>
      </w:r>
    </w:p>
    <w:tbl>
      <w:tblPr>
        <w:tblStyle w:val="ad"/>
        <w:tblW w:w="0" w:type="auto"/>
        <w:tblLook w:val="04A0" w:firstRow="1" w:lastRow="0" w:firstColumn="1" w:lastColumn="0" w:noHBand="0" w:noVBand="1"/>
      </w:tblPr>
      <w:tblGrid>
        <w:gridCol w:w="9307"/>
      </w:tblGrid>
      <w:tr w:rsidR="00551880" w:rsidRPr="002B60A8" w14:paraId="0B8F863D" w14:textId="77777777" w:rsidTr="00551880">
        <w:tc>
          <w:tcPr>
            <w:tcW w:w="9307" w:type="dxa"/>
          </w:tcPr>
          <w:p w14:paraId="14EBECBA" w14:textId="77777777" w:rsidR="002B60A8" w:rsidRPr="002B60A8" w:rsidRDefault="002B60A8" w:rsidP="002B60A8">
            <w:pPr>
              <w:rPr>
                <w:b/>
                <w:color w:val="000000"/>
                <w:szCs w:val="20"/>
                <w:lang w:eastAsia="zh-CN"/>
              </w:rPr>
            </w:pPr>
            <w:r w:rsidRPr="002B60A8">
              <w:rPr>
                <w:b/>
                <w:color w:val="000000"/>
                <w:szCs w:val="20"/>
                <w:lang w:eastAsia="zh-CN"/>
              </w:rPr>
              <w:t>Observation</w:t>
            </w:r>
          </w:p>
          <w:p w14:paraId="39E5556A" w14:textId="77777777" w:rsidR="002B60A8" w:rsidRPr="002B60A8" w:rsidRDefault="002B60A8" w:rsidP="002B60A8">
            <w:pPr>
              <w:rPr>
                <w:szCs w:val="20"/>
                <w:lang w:eastAsia="zh-CN"/>
              </w:rPr>
            </w:pPr>
            <w:r w:rsidRPr="002B60A8">
              <w:rPr>
                <w:szCs w:val="20"/>
                <w:lang w:eastAsia="zh-CN"/>
              </w:rPr>
              <w:t>For D2R reception performance,</w:t>
            </w:r>
          </w:p>
          <w:p w14:paraId="2E0AA60A" w14:textId="77777777" w:rsidR="002B60A8" w:rsidRPr="002B60A8" w:rsidRDefault="002B60A8" w:rsidP="000502A5">
            <w:pPr>
              <w:numPr>
                <w:ilvl w:val="0"/>
                <w:numId w:val="25"/>
              </w:numPr>
              <w:autoSpaceDE/>
              <w:autoSpaceDN/>
              <w:adjustRightInd/>
              <w:snapToGrid/>
              <w:spacing w:after="0"/>
              <w:jc w:val="left"/>
              <w:rPr>
                <w:szCs w:val="20"/>
                <w:lang w:eastAsia="zh-CN"/>
              </w:rPr>
            </w:pPr>
            <w:r w:rsidRPr="002B60A8">
              <w:rPr>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sidRPr="002B60A8">
              <w:rPr>
                <w:rFonts w:hint="eastAsia"/>
                <w:szCs w:val="20"/>
                <w:lang w:eastAsia="zh-CN"/>
              </w:rPr>
              <w:t>a</w:t>
            </w:r>
            <w:r w:rsidRPr="002B60A8">
              <w:rPr>
                <w:szCs w:val="20"/>
                <w:lang w:eastAsia="zh-CN"/>
              </w:rPr>
              <w:t xml:space="preserve"> 1Rx reader and a 1Tx CW </w:t>
            </w:r>
            <w:r w:rsidRPr="002B60A8">
              <w:rPr>
                <w:rFonts w:hint="eastAsia"/>
                <w:szCs w:val="20"/>
                <w:lang w:eastAsia="zh-CN"/>
              </w:rPr>
              <w:t>transmitter</w:t>
            </w:r>
            <w:r w:rsidRPr="002B60A8">
              <w:rPr>
                <w:szCs w:val="20"/>
                <w:lang w:eastAsia="zh-CN"/>
              </w:rPr>
              <w:t xml:space="preserve">, at </w:t>
            </w:r>
            <w:r w:rsidRPr="002B60A8">
              <w:rPr>
                <w:rFonts w:hint="eastAsia"/>
                <w:szCs w:val="20"/>
                <w:lang w:eastAsia="zh-CN"/>
              </w:rPr>
              <w:t>least</w:t>
            </w:r>
            <w:r w:rsidRPr="002B60A8">
              <w:rPr>
                <w:szCs w:val="20"/>
                <w:lang w:eastAsia="zh-CN"/>
              </w:rPr>
              <w:t xml:space="preserve"> depending on the gap between the two tones and the channel’s coherence bandwidth.</w:t>
            </w:r>
          </w:p>
          <w:p w14:paraId="6990A200" w14:textId="77777777" w:rsidR="002B60A8" w:rsidRPr="002B60A8" w:rsidRDefault="002B60A8" w:rsidP="000502A5">
            <w:pPr>
              <w:pStyle w:val="af2"/>
              <w:numPr>
                <w:ilvl w:val="1"/>
                <w:numId w:val="27"/>
              </w:numPr>
              <w:autoSpaceDE/>
              <w:autoSpaceDN/>
              <w:adjustRightInd/>
              <w:snapToGrid/>
              <w:spacing w:after="0"/>
              <w:ind w:firstLineChars="0"/>
              <w:rPr>
                <w:szCs w:val="20"/>
                <w:lang w:eastAsia="zh-CN"/>
              </w:rPr>
            </w:pPr>
            <w:r w:rsidRPr="002B60A8">
              <w:rPr>
                <w:szCs w:val="20"/>
                <w:lang w:eastAsia="zh-CN"/>
              </w:rPr>
              <w:t xml:space="preserve">In a TDL-A fading channel with 30ns </w:t>
            </w:r>
            <w:r w:rsidRPr="002B60A8">
              <w:rPr>
                <w:rFonts w:hint="eastAsia"/>
                <w:szCs w:val="20"/>
                <w:lang w:eastAsia="zh-CN"/>
              </w:rPr>
              <w:t>delay</w:t>
            </w:r>
            <w:r w:rsidRPr="002B60A8">
              <w:rPr>
                <w:szCs w:val="20"/>
                <w:lang w:eastAsia="zh-CN"/>
              </w:rPr>
              <w:t xml:space="preserve"> spread</w:t>
            </w:r>
          </w:p>
          <w:p w14:paraId="6CA3C811" w14:textId="77777777" w:rsidR="002B60A8" w:rsidRPr="002B60A8" w:rsidRDefault="002B60A8" w:rsidP="000502A5">
            <w:pPr>
              <w:pStyle w:val="af2"/>
              <w:numPr>
                <w:ilvl w:val="2"/>
                <w:numId w:val="26"/>
              </w:numPr>
              <w:autoSpaceDE/>
              <w:autoSpaceDN/>
              <w:adjustRightInd/>
              <w:snapToGrid/>
              <w:spacing w:after="0"/>
              <w:ind w:firstLineChars="0"/>
              <w:rPr>
                <w:szCs w:val="20"/>
                <w:lang w:eastAsia="zh-CN"/>
              </w:rPr>
            </w:pPr>
            <w:r w:rsidRPr="002B60A8">
              <w:rPr>
                <w:szCs w:val="20"/>
                <w:lang w:eastAsia="zh-CN"/>
              </w:rPr>
              <w:t>F</w:t>
            </w:r>
            <w:r w:rsidRPr="002B60A8">
              <w:rPr>
                <w:rFonts w:hint="eastAsia"/>
                <w:szCs w:val="20"/>
                <w:lang w:eastAsia="zh-CN"/>
              </w:rPr>
              <w:t>or</w:t>
            </w:r>
            <w:r w:rsidRPr="002B60A8">
              <w:rPr>
                <w:szCs w:val="20"/>
                <w:lang w:eastAsia="zh-CN"/>
              </w:rPr>
              <w:t xml:space="preserve"> the gap between [75KHz, 900KHz]</w:t>
            </w:r>
            <w:r w:rsidRPr="002B60A8">
              <w:rPr>
                <w:rFonts w:hint="eastAsia"/>
                <w:szCs w:val="20"/>
                <w:lang w:eastAsia="zh-CN"/>
              </w:rPr>
              <w:t>,</w:t>
            </w:r>
            <w:r w:rsidRPr="002B60A8">
              <w:rPr>
                <w:szCs w:val="20"/>
                <w:lang w:eastAsia="zh-CN"/>
              </w:rPr>
              <w:t xml:space="preserve"> the frequency diversity gains at 1% BLER target observed by 6 sources are within [0, 1.5] dB, and the frequency diversity gains at 10% </w:t>
            </w:r>
            <w:r w:rsidRPr="002B60A8">
              <w:rPr>
                <w:szCs w:val="20"/>
                <w:lang w:eastAsia="zh-CN"/>
              </w:rPr>
              <w:lastRenderedPageBreak/>
              <w:t xml:space="preserve">BLER target observed by 3 sources are almost 0dB. </w:t>
            </w:r>
          </w:p>
          <w:p w14:paraId="623F2DDC" w14:textId="77777777" w:rsidR="002B60A8" w:rsidRPr="002B60A8" w:rsidRDefault="002B60A8" w:rsidP="000502A5">
            <w:pPr>
              <w:pStyle w:val="af2"/>
              <w:numPr>
                <w:ilvl w:val="2"/>
                <w:numId w:val="26"/>
              </w:numPr>
              <w:autoSpaceDE/>
              <w:autoSpaceDN/>
              <w:adjustRightInd/>
              <w:snapToGrid/>
              <w:spacing w:after="0"/>
              <w:ind w:firstLineChars="0"/>
              <w:rPr>
                <w:szCs w:val="20"/>
                <w:lang w:eastAsia="zh-CN"/>
              </w:rPr>
            </w:pPr>
            <w:r w:rsidRPr="002B60A8">
              <w:rPr>
                <w:szCs w:val="20"/>
                <w:lang w:eastAsia="zh-CN"/>
              </w:rPr>
              <w:t>F</w:t>
            </w:r>
            <w:r w:rsidRPr="002B60A8">
              <w:rPr>
                <w:rFonts w:hint="eastAsia"/>
                <w:szCs w:val="20"/>
                <w:lang w:eastAsia="zh-CN"/>
              </w:rPr>
              <w:t>or</w:t>
            </w:r>
            <w:r w:rsidRPr="002B60A8">
              <w:rPr>
                <w:szCs w:val="20"/>
                <w:lang w:eastAsia="zh-CN"/>
              </w:rPr>
              <w:t xml:space="preserve"> the gap between [1.08MHz, </w:t>
            </w:r>
            <w:r w:rsidRPr="002B60A8">
              <w:rPr>
                <w:rFonts w:hint="eastAsia"/>
                <w:szCs w:val="20"/>
                <w:lang w:eastAsia="zh-CN"/>
              </w:rPr>
              <w:t>4.2</w:t>
            </w:r>
            <w:r w:rsidRPr="002B60A8">
              <w:rPr>
                <w:szCs w:val="20"/>
                <w:lang w:eastAsia="zh-CN"/>
              </w:rPr>
              <w:t>MH</w:t>
            </w:r>
            <w:r w:rsidRPr="002B60A8">
              <w:rPr>
                <w:rFonts w:hint="eastAsia"/>
                <w:szCs w:val="20"/>
                <w:lang w:eastAsia="zh-CN"/>
              </w:rPr>
              <w:t>z</w:t>
            </w:r>
            <w:r w:rsidRPr="002B60A8">
              <w:rPr>
                <w:szCs w:val="20"/>
                <w:lang w:eastAsia="zh-CN"/>
              </w:rPr>
              <w:t>]</w:t>
            </w:r>
            <w:r w:rsidRPr="002B60A8">
              <w:rPr>
                <w:rFonts w:hint="eastAsia"/>
                <w:szCs w:val="20"/>
                <w:lang w:eastAsia="zh-CN"/>
              </w:rPr>
              <w:t>,</w:t>
            </w:r>
            <w:r w:rsidRPr="002B60A8">
              <w:rPr>
                <w:szCs w:val="20"/>
                <w:lang w:eastAsia="zh-CN"/>
              </w:rPr>
              <w:t xml:space="preserve"> the frequency diversity gains at 1% BLER target observed by 6 sources are within [3, 5.8] dB, and the frequency diversity gains at 10% BLER target observed by 3 sources are within [0.4, 2.5] dB.</w:t>
            </w:r>
          </w:p>
          <w:p w14:paraId="2CCF2A2A" w14:textId="77777777" w:rsidR="002B60A8" w:rsidRPr="002B60A8" w:rsidRDefault="002B60A8" w:rsidP="000502A5">
            <w:pPr>
              <w:pStyle w:val="af2"/>
              <w:numPr>
                <w:ilvl w:val="2"/>
                <w:numId w:val="26"/>
              </w:numPr>
              <w:autoSpaceDE/>
              <w:autoSpaceDN/>
              <w:adjustRightInd/>
              <w:snapToGrid/>
              <w:spacing w:after="0"/>
              <w:ind w:firstLineChars="0"/>
              <w:rPr>
                <w:szCs w:val="20"/>
                <w:lang w:eastAsia="zh-CN"/>
              </w:rPr>
            </w:pPr>
            <w:r w:rsidRPr="002B60A8">
              <w:rPr>
                <w:szCs w:val="20"/>
                <w:lang w:eastAsia="zh-CN"/>
              </w:rPr>
              <w:t>For the gap between [5MHz</w:t>
            </w:r>
            <w:r w:rsidRPr="002B60A8">
              <w:rPr>
                <w:rFonts w:hint="eastAsia"/>
                <w:szCs w:val="20"/>
                <w:lang w:eastAsia="zh-CN"/>
              </w:rPr>
              <w:t>,</w:t>
            </w:r>
            <w:r w:rsidRPr="002B60A8">
              <w:rPr>
                <w:szCs w:val="20"/>
                <w:lang w:eastAsia="zh-CN"/>
              </w:rPr>
              <w:t xml:space="preserve"> 10MHz], the frequency diversity gains at 1% BLER target observed by 5 sources are within [5, 8] dB, and the frequency diversity gains at 10% BLER target observed by 5 sources are within [1.3, 4] dB.</w:t>
            </w:r>
          </w:p>
          <w:p w14:paraId="22914D8C" w14:textId="77777777" w:rsidR="002B60A8" w:rsidRPr="002B60A8" w:rsidRDefault="002B60A8" w:rsidP="000502A5">
            <w:pPr>
              <w:pStyle w:val="af2"/>
              <w:numPr>
                <w:ilvl w:val="1"/>
                <w:numId w:val="27"/>
              </w:numPr>
              <w:autoSpaceDE/>
              <w:autoSpaceDN/>
              <w:adjustRightInd/>
              <w:snapToGrid/>
              <w:spacing w:after="0"/>
              <w:ind w:firstLineChars="0"/>
              <w:rPr>
                <w:szCs w:val="20"/>
                <w:lang w:eastAsia="zh-CN"/>
              </w:rPr>
            </w:pPr>
            <w:r w:rsidRPr="002B60A8">
              <w:rPr>
                <w:szCs w:val="20"/>
                <w:lang w:eastAsia="zh-CN"/>
              </w:rPr>
              <w:t xml:space="preserve">In a TDL-D fading channel with 30ns </w:t>
            </w:r>
            <w:r w:rsidRPr="002B60A8">
              <w:rPr>
                <w:rFonts w:hint="eastAsia"/>
                <w:szCs w:val="20"/>
                <w:lang w:eastAsia="zh-CN"/>
              </w:rPr>
              <w:t>delay</w:t>
            </w:r>
            <w:r w:rsidRPr="002B60A8">
              <w:rPr>
                <w:szCs w:val="20"/>
                <w:lang w:eastAsia="zh-CN"/>
              </w:rPr>
              <w:t xml:space="preserve"> spread </w:t>
            </w:r>
          </w:p>
          <w:p w14:paraId="3B58C7DB" w14:textId="77777777" w:rsidR="002B60A8" w:rsidRPr="002B60A8" w:rsidRDefault="002B60A8" w:rsidP="000502A5">
            <w:pPr>
              <w:pStyle w:val="af2"/>
              <w:numPr>
                <w:ilvl w:val="2"/>
                <w:numId w:val="26"/>
              </w:numPr>
              <w:autoSpaceDE/>
              <w:autoSpaceDN/>
              <w:adjustRightInd/>
              <w:snapToGrid/>
              <w:spacing w:after="0"/>
              <w:ind w:firstLineChars="0"/>
              <w:rPr>
                <w:szCs w:val="20"/>
                <w:lang w:eastAsia="zh-CN"/>
              </w:rPr>
            </w:pPr>
            <w:r w:rsidRPr="002B60A8">
              <w:rPr>
                <w:szCs w:val="20"/>
                <w:lang w:eastAsia="zh-CN"/>
              </w:rPr>
              <w:t>For 10MHz gap, 1 sources (</w:t>
            </w:r>
            <w:hyperlink r:id="rId11" w:history="1">
              <w:r w:rsidRPr="002B60A8">
                <w:rPr>
                  <w:rStyle w:val="a4"/>
                  <w:bCs/>
                  <w:szCs w:val="20"/>
                </w:rPr>
                <w:t>R1-2405855</w:t>
              </w:r>
            </w:hyperlink>
            <w:r w:rsidRPr="002B60A8">
              <w:rPr>
                <w:szCs w:val="20"/>
                <w:lang w:eastAsia="zh-CN"/>
              </w:rPr>
              <w:t>) observed 0.7 dB@1%BLER and -0.2dB@10%BLER frequency diversity gain. (Note: l</w:t>
            </w:r>
            <w:r w:rsidRPr="002B60A8">
              <w:rPr>
                <w:rFonts w:hint="eastAsia"/>
                <w:szCs w:val="20"/>
                <w:lang w:eastAsia="zh-CN"/>
              </w:rPr>
              <w:t>oss</w:t>
            </w:r>
            <w:r w:rsidRPr="002B60A8">
              <w:rPr>
                <w:szCs w:val="20"/>
                <w:lang w:eastAsia="zh-CN"/>
              </w:rPr>
              <w:t xml:space="preserve"> due to the power split in TDL-D)</w:t>
            </w:r>
          </w:p>
          <w:p w14:paraId="57F7E7C9" w14:textId="77777777" w:rsidR="002B60A8" w:rsidRPr="002B60A8" w:rsidRDefault="002B60A8" w:rsidP="000502A5">
            <w:pPr>
              <w:pStyle w:val="af2"/>
              <w:numPr>
                <w:ilvl w:val="1"/>
                <w:numId w:val="27"/>
              </w:numPr>
              <w:autoSpaceDE/>
              <w:autoSpaceDN/>
              <w:adjustRightInd/>
              <w:snapToGrid/>
              <w:spacing w:after="0"/>
              <w:ind w:firstLineChars="0"/>
              <w:rPr>
                <w:szCs w:val="20"/>
                <w:lang w:eastAsia="zh-CN"/>
              </w:rPr>
            </w:pPr>
            <w:r w:rsidRPr="002B60A8">
              <w:rPr>
                <w:szCs w:val="20"/>
                <w:lang w:eastAsia="zh-CN"/>
              </w:rPr>
              <w:t xml:space="preserve">In a TDL-A fading channel with 150ns </w:t>
            </w:r>
            <w:r w:rsidRPr="002B60A8">
              <w:rPr>
                <w:rFonts w:hint="eastAsia"/>
                <w:szCs w:val="20"/>
                <w:lang w:eastAsia="zh-CN"/>
              </w:rPr>
              <w:t>delay</w:t>
            </w:r>
            <w:r w:rsidRPr="002B60A8">
              <w:rPr>
                <w:szCs w:val="20"/>
                <w:lang w:eastAsia="zh-CN"/>
              </w:rPr>
              <w:t xml:space="preserve"> spread</w:t>
            </w:r>
          </w:p>
          <w:p w14:paraId="5C83F1F2" w14:textId="77777777" w:rsidR="002B60A8" w:rsidRPr="002B60A8" w:rsidRDefault="002B60A8" w:rsidP="000502A5">
            <w:pPr>
              <w:pStyle w:val="af2"/>
              <w:numPr>
                <w:ilvl w:val="2"/>
                <w:numId w:val="26"/>
              </w:numPr>
              <w:autoSpaceDE/>
              <w:autoSpaceDN/>
              <w:adjustRightInd/>
              <w:snapToGrid/>
              <w:spacing w:after="0"/>
              <w:ind w:firstLineChars="0"/>
              <w:rPr>
                <w:szCs w:val="20"/>
                <w:lang w:eastAsia="zh-CN"/>
              </w:rPr>
            </w:pPr>
            <w:r w:rsidRPr="002B60A8">
              <w:rPr>
                <w:szCs w:val="20"/>
                <w:lang w:eastAsia="zh-CN"/>
              </w:rPr>
              <w:t>F</w:t>
            </w:r>
            <w:r w:rsidRPr="002B60A8">
              <w:rPr>
                <w:rFonts w:hint="eastAsia"/>
                <w:szCs w:val="20"/>
                <w:lang w:eastAsia="zh-CN"/>
              </w:rPr>
              <w:t>or</w:t>
            </w:r>
            <w:r w:rsidRPr="002B60A8">
              <w:rPr>
                <w:szCs w:val="20"/>
                <w:lang w:eastAsia="zh-CN"/>
              </w:rPr>
              <w:t xml:space="preserve"> the gap is 180Khz</w:t>
            </w:r>
            <w:r w:rsidRPr="002B60A8">
              <w:rPr>
                <w:rFonts w:hint="eastAsia"/>
                <w:szCs w:val="20"/>
                <w:lang w:eastAsia="zh-CN"/>
              </w:rPr>
              <w:t>,</w:t>
            </w:r>
            <w:r w:rsidRPr="002B60A8">
              <w:rPr>
                <w:szCs w:val="20"/>
                <w:lang w:eastAsia="zh-CN"/>
              </w:rPr>
              <w:t xml:space="preserve"> the frequency diversity gains at 1% BLER target observed by 2 sources are within [1, 3] dB, and the frequency diversity gains at 10% BLER target observed by 2 sources are within [</w:t>
            </w:r>
            <w:r w:rsidRPr="002B60A8">
              <w:rPr>
                <w:rFonts w:hint="eastAsia"/>
                <w:szCs w:val="20"/>
                <w:lang w:eastAsia="zh-CN"/>
              </w:rPr>
              <w:t>0</w:t>
            </w:r>
            <w:r w:rsidRPr="002B60A8">
              <w:rPr>
                <w:szCs w:val="20"/>
                <w:lang w:eastAsia="zh-CN"/>
              </w:rPr>
              <w:t xml:space="preserve">, </w:t>
            </w:r>
            <w:r w:rsidRPr="002B60A8">
              <w:rPr>
                <w:rFonts w:hint="eastAsia"/>
                <w:szCs w:val="20"/>
                <w:lang w:eastAsia="zh-CN"/>
              </w:rPr>
              <w:t>2.5</w:t>
            </w:r>
            <w:r w:rsidRPr="002B60A8">
              <w:rPr>
                <w:szCs w:val="20"/>
                <w:lang w:eastAsia="zh-CN"/>
              </w:rPr>
              <w:t>] dB.</w:t>
            </w:r>
          </w:p>
          <w:p w14:paraId="4CE5A848" w14:textId="77777777" w:rsidR="002B60A8" w:rsidRPr="002B60A8" w:rsidRDefault="002B60A8" w:rsidP="000502A5">
            <w:pPr>
              <w:pStyle w:val="af2"/>
              <w:numPr>
                <w:ilvl w:val="2"/>
                <w:numId w:val="26"/>
              </w:numPr>
              <w:autoSpaceDE/>
              <w:autoSpaceDN/>
              <w:adjustRightInd/>
              <w:snapToGrid/>
              <w:spacing w:after="0"/>
              <w:ind w:firstLineChars="0"/>
              <w:rPr>
                <w:szCs w:val="20"/>
                <w:lang w:eastAsia="zh-CN"/>
              </w:rPr>
            </w:pPr>
            <w:r w:rsidRPr="002B60A8">
              <w:rPr>
                <w:szCs w:val="20"/>
                <w:lang w:eastAsia="zh-CN"/>
              </w:rPr>
              <w:t>F</w:t>
            </w:r>
            <w:r w:rsidRPr="002B60A8">
              <w:rPr>
                <w:rFonts w:hint="eastAsia"/>
                <w:szCs w:val="20"/>
                <w:lang w:eastAsia="zh-CN"/>
              </w:rPr>
              <w:t>or</w:t>
            </w:r>
            <w:r w:rsidRPr="002B60A8">
              <w:rPr>
                <w:szCs w:val="20"/>
                <w:lang w:eastAsia="zh-CN"/>
              </w:rPr>
              <w:t xml:space="preserve"> the gap is </w:t>
            </w:r>
            <w:r w:rsidRPr="002B60A8">
              <w:rPr>
                <w:rFonts w:hint="eastAsia"/>
                <w:szCs w:val="20"/>
                <w:lang w:eastAsia="zh-CN"/>
              </w:rPr>
              <w:t>2.16</w:t>
            </w:r>
            <w:r w:rsidRPr="002B60A8">
              <w:rPr>
                <w:szCs w:val="20"/>
                <w:lang w:eastAsia="zh-CN"/>
              </w:rPr>
              <w:t>MH</w:t>
            </w:r>
            <w:r w:rsidRPr="002B60A8">
              <w:rPr>
                <w:rFonts w:hint="eastAsia"/>
                <w:szCs w:val="20"/>
                <w:lang w:eastAsia="zh-CN"/>
              </w:rPr>
              <w:t>z,</w:t>
            </w:r>
            <w:r w:rsidRPr="002B60A8">
              <w:rPr>
                <w:szCs w:val="20"/>
                <w:lang w:eastAsia="zh-CN"/>
              </w:rPr>
              <w:t xml:space="preserve"> the frequency diversity gains at 1% BLER target observed by 2 sources are within [7, 8] dB, and the frequency diversity gains at 10% BLER target observed by 2 sources are within [2.5, 5</w:t>
            </w:r>
            <w:r w:rsidRPr="002B60A8">
              <w:rPr>
                <w:rFonts w:hint="eastAsia"/>
                <w:szCs w:val="20"/>
                <w:lang w:eastAsia="zh-CN"/>
              </w:rPr>
              <w:t>.5</w:t>
            </w:r>
            <w:r w:rsidRPr="002B60A8">
              <w:rPr>
                <w:szCs w:val="20"/>
                <w:lang w:eastAsia="zh-CN"/>
              </w:rPr>
              <w:t>] dB.</w:t>
            </w:r>
          </w:p>
          <w:p w14:paraId="2175A40E" w14:textId="77777777" w:rsidR="002B60A8" w:rsidRPr="002B60A8" w:rsidRDefault="002B60A8" w:rsidP="000502A5">
            <w:pPr>
              <w:pStyle w:val="af2"/>
              <w:numPr>
                <w:ilvl w:val="2"/>
                <w:numId w:val="26"/>
              </w:numPr>
              <w:autoSpaceDE/>
              <w:autoSpaceDN/>
              <w:adjustRightInd/>
              <w:snapToGrid/>
              <w:spacing w:after="0"/>
              <w:ind w:firstLineChars="0"/>
              <w:rPr>
                <w:szCs w:val="20"/>
                <w:lang w:eastAsia="zh-CN"/>
              </w:rPr>
            </w:pPr>
            <w:r w:rsidRPr="002B60A8">
              <w:rPr>
                <w:szCs w:val="20"/>
                <w:lang w:eastAsia="zh-CN"/>
              </w:rPr>
              <w:t>F</w:t>
            </w:r>
            <w:r w:rsidRPr="002B60A8">
              <w:rPr>
                <w:rFonts w:hint="eastAsia"/>
                <w:szCs w:val="20"/>
                <w:lang w:eastAsia="zh-CN"/>
              </w:rPr>
              <w:t>or</w:t>
            </w:r>
            <w:r w:rsidRPr="002B60A8">
              <w:rPr>
                <w:szCs w:val="20"/>
                <w:lang w:eastAsia="zh-CN"/>
              </w:rPr>
              <w:t xml:space="preserve"> the gap is 5MH</w:t>
            </w:r>
            <w:r w:rsidRPr="002B60A8">
              <w:rPr>
                <w:rFonts w:hint="eastAsia"/>
                <w:szCs w:val="20"/>
                <w:lang w:eastAsia="zh-CN"/>
              </w:rPr>
              <w:t>z,</w:t>
            </w:r>
            <w:r w:rsidRPr="002B60A8">
              <w:rPr>
                <w:szCs w:val="20"/>
                <w:lang w:eastAsia="zh-CN"/>
              </w:rPr>
              <w:t xml:space="preserve"> the frequency diversity gains at 1% BLER target observed by 2 sources are within [7, 8] dB, and the frequency diversity gains at 10% BLER target observed by 2 sources are within [2.5, </w:t>
            </w:r>
            <w:r w:rsidRPr="002B60A8">
              <w:rPr>
                <w:rFonts w:hint="eastAsia"/>
                <w:szCs w:val="20"/>
                <w:lang w:eastAsia="zh-CN"/>
              </w:rPr>
              <w:t>3</w:t>
            </w:r>
            <w:r w:rsidRPr="002B60A8">
              <w:rPr>
                <w:szCs w:val="20"/>
                <w:lang w:eastAsia="zh-CN"/>
              </w:rPr>
              <w:t>] dB.</w:t>
            </w:r>
          </w:p>
          <w:p w14:paraId="39237505" w14:textId="77777777" w:rsidR="002B60A8" w:rsidRPr="002B60A8" w:rsidRDefault="002B60A8" w:rsidP="000502A5">
            <w:pPr>
              <w:numPr>
                <w:ilvl w:val="1"/>
                <w:numId w:val="25"/>
              </w:numPr>
              <w:autoSpaceDE/>
              <w:autoSpaceDN/>
              <w:adjustRightInd/>
              <w:snapToGrid/>
              <w:spacing w:after="0"/>
              <w:jc w:val="left"/>
              <w:rPr>
                <w:color w:val="A6A6A6"/>
                <w:szCs w:val="20"/>
                <w:lang w:eastAsia="zh-CN"/>
              </w:rPr>
            </w:pPr>
            <w:r w:rsidRPr="002B60A8">
              <w:rPr>
                <w:rFonts w:hint="eastAsia"/>
                <w:szCs w:val="20"/>
                <w:lang w:eastAsia="zh-CN"/>
              </w:rPr>
              <w:t>N</w:t>
            </w:r>
            <w:r w:rsidRPr="002B60A8">
              <w:rPr>
                <w:szCs w:val="20"/>
                <w:lang w:eastAsia="zh-CN"/>
              </w:rPr>
              <w:t>ote: The total transmission power is assumed the same for single-tone unmodulated sinusoid waveform without frequency hopping and two unmodulated single-tones waveform.</w:t>
            </w:r>
          </w:p>
          <w:p w14:paraId="5BDB6A72" w14:textId="3A34C164" w:rsidR="00551880" w:rsidRPr="002B60A8" w:rsidRDefault="00551880" w:rsidP="002B60A8">
            <w:pPr>
              <w:pStyle w:val="af2"/>
              <w:spacing w:after="60"/>
              <w:ind w:left="840" w:firstLineChars="0" w:firstLine="0"/>
              <w:rPr>
                <w:szCs w:val="20"/>
              </w:rPr>
            </w:pPr>
          </w:p>
        </w:tc>
      </w:tr>
    </w:tbl>
    <w:p w14:paraId="0F054520" w14:textId="77E75940" w:rsidR="00E21DDA" w:rsidRDefault="002B60A8" w:rsidP="002B60A8">
      <w:pPr>
        <w:widowControl w:val="0"/>
        <w:spacing w:beforeLines="50" w:before="120" w:afterLines="50"/>
        <w:rPr>
          <w:b/>
          <w:bCs/>
          <w:i/>
          <w:iCs/>
          <w:lang w:eastAsia="zh-CN"/>
        </w:rPr>
      </w:pPr>
      <w:r>
        <w:rPr>
          <w:lang w:eastAsia="zh-CN"/>
        </w:rPr>
        <w:lastRenderedPageBreak/>
        <w:t xml:space="preserve">In our understanding, the above observation is clear for the </w:t>
      </w:r>
      <w:r w:rsidRPr="00E148CB">
        <w:rPr>
          <w:lang w:eastAsia="zh-CN"/>
        </w:rPr>
        <w:t>D2R receptio</w:t>
      </w:r>
      <w:r>
        <w:rPr>
          <w:lang w:eastAsia="zh-CN"/>
        </w:rPr>
        <w:t>n performance</w:t>
      </w:r>
      <w:r>
        <w:rPr>
          <w:szCs w:val="20"/>
        </w:rPr>
        <w:t xml:space="preserve"> characteristics of </w:t>
      </w:r>
      <w:r w:rsidRPr="00B45595">
        <w:rPr>
          <w:szCs w:val="20"/>
        </w:rPr>
        <w:t>single-tone unmodulated sinusoid waveform</w:t>
      </w:r>
      <w:r w:rsidRPr="002857D5">
        <w:t xml:space="preserve"> </w:t>
      </w:r>
      <w:r>
        <w:t>and t</w:t>
      </w:r>
      <w:r w:rsidRPr="002857D5">
        <w:t>wo unmodulated single-tones</w:t>
      </w:r>
      <w:r>
        <w:t>. From our perspective, no more observation is required.</w:t>
      </w:r>
    </w:p>
    <w:p w14:paraId="410E94A4" w14:textId="77777777" w:rsidR="005E75AF" w:rsidRPr="00E21DDA" w:rsidRDefault="005E75AF" w:rsidP="00551880">
      <w:pPr>
        <w:spacing w:beforeLines="50" w:before="120"/>
        <w:rPr>
          <w:b/>
          <w:bCs/>
          <w:i/>
          <w:iCs/>
        </w:rPr>
      </w:pPr>
    </w:p>
    <w:p w14:paraId="351221D4" w14:textId="456CE507" w:rsidR="00551880" w:rsidRDefault="00551880" w:rsidP="00551880">
      <w:pPr>
        <w:pStyle w:val="20"/>
        <w:rPr>
          <w:lang w:eastAsia="zh-CN"/>
        </w:rPr>
      </w:pPr>
      <w:r w:rsidRPr="00E148CB">
        <w:rPr>
          <w:lang w:eastAsia="zh-CN"/>
        </w:rPr>
        <w:t xml:space="preserve">D2R </w:t>
      </w:r>
      <w:r w:rsidR="005449FD">
        <w:rPr>
          <w:rFonts w:hint="eastAsia"/>
          <w:lang w:eastAsia="zh-CN"/>
        </w:rPr>
        <w:t>s</w:t>
      </w:r>
      <w:r w:rsidR="005449FD" w:rsidRPr="00DC4795">
        <w:t>pectrum utilization</w:t>
      </w:r>
    </w:p>
    <w:p w14:paraId="1243457C" w14:textId="2633268F" w:rsidR="002B60A8" w:rsidRDefault="002B60A8" w:rsidP="00C14D0B">
      <w:pPr>
        <w:widowControl w:val="0"/>
        <w:spacing w:after="0"/>
        <w:rPr>
          <w:lang w:eastAsia="zh-CN"/>
        </w:rPr>
      </w:pPr>
      <w:r>
        <w:rPr>
          <w:lang w:eastAsia="zh-CN"/>
        </w:rPr>
        <w:t>In RAN1#118</w:t>
      </w:r>
      <w:r w:rsidRPr="00613D30">
        <w:rPr>
          <w:lang w:eastAsia="zh-CN"/>
        </w:rPr>
        <w:t xml:space="preserve">, </w:t>
      </w:r>
      <w:r>
        <w:rPr>
          <w:lang w:eastAsia="zh-CN"/>
        </w:rPr>
        <w:t>the following observation is agre</w:t>
      </w:r>
      <w:r w:rsidRPr="004C3052">
        <w:rPr>
          <w:lang w:eastAsia="zh-CN"/>
        </w:rPr>
        <w:t>ed [4].</w:t>
      </w:r>
    </w:p>
    <w:tbl>
      <w:tblPr>
        <w:tblStyle w:val="ad"/>
        <w:tblW w:w="0" w:type="auto"/>
        <w:tblLook w:val="04A0" w:firstRow="1" w:lastRow="0" w:firstColumn="1" w:lastColumn="0" w:noHBand="0" w:noVBand="1"/>
      </w:tblPr>
      <w:tblGrid>
        <w:gridCol w:w="9307"/>
      </w:tblGrid>
      <w:tr w:rsidR="002B60A8" w:rsidRPr="002B60A8" w14:paraId="7351702D" w14:textId="77777777" w:rsidTr="002B60A8">
        <w:tc>
          <w:tcPr>
            <w:tcW w:w="9307" w:type="dxa"/>
          </w:tcPr>
          <w:p w14:paraId="77F3D611" w14:textId="77777777" w:rsidR="002B60A8" w:rsidRPr="002B60A8" w:rsidRDefault="002B60A8" w:rsidP="002B60A8">
            <w:pPr>
              <w:rPr>
                <w:b/>
                <w:szCs w:val="20"/>
                <w:lang w:eastAsia="zh-CN"/>
              </w:rPr>
            </w:pPr>
            <w:r w:rsidRPr="002B60A8">
              <w:rPr>
                <w:b/>
                <w:szCs w:val="20"/>
                <w:lang w:eastAsia="zh-CN"/>
              </w:rPr>
              <w:t>Observation</w:t>
            </w:r>
          </w:p>
          <w:p w14:paraId="3DAB6513" w14:textId="54D868FD" w:rsidR="002B60A8" w:rsidRPr="002B60A8" w:rsidRDefault="002B60A8" w:rsidP="002B60A8">
            <w:pPr>
              <w:rPr>
                <w:color w:val="000000"/>
                <w:szCs w:val="20"/>
              </w:rPr>
            </w:pPr>
            <w:r w:rsidRPr="002B60A8">
              <w:rPr>
                <w:szCs w:val="20"/>
                <w:lang w:eastAsia="zh-CN"/>
              </w:rPr>
              <w:t>For</w:t>
            </w:r>
            <w:r w:rsidRPr="002B60A8">
              <w:rPr>
                <w:bCs/>
                <w:szCs w:val="20"/>
              </w:rPr>
              <w:t xml:space="preserve"> the D2R transmission BW corresponding to the CW waveforms</w:t>
            </w:r>
            <w:r w:rsidRPr="002B60A8">
              <w:rPr>
                <w:szCs w:val="20"/>
                <w:lang w:eastAsia="zh-CN"/>
              </w:rPr>
              <w:t>, c</w:t>
            </w:r>
            <w:r w:rsidRPr="002B60A8">
              <w:rPr>
                <w:szCs w:val="20"/>
              </w:rPr>
              <w:t>ompared to single-tone unmodulated sinusoid waveform without frequency hopping, two unmodulated single-tones waveform r</w:t>
            </w:r>
            <w:r w:rsidRPr="002B60A8">
              <w:rPr>
                <w:color w:val="000000"/>
                <w:szCs w:val="20"/>
              </w:rPr>
              <w:t xml:space="preserve">equires 2 times the frequency domain resources for D2R transmission, if the frequency gap between the two tones is no smaller than the transmission bandwidth of the corresponding D2R transmission. </w:t>
            </w:r>
          </w:p>
        </w:tc>
      </w:tr>
    </w:tbl>
    <w:p w14:paraId="213BB77B" w14:textId="5FCBD25A" w:rsidR="006F1646" w:rsidRDefault="002B60A8" w:rsidP="00C14D0B">
      <w:pPr>
        <w:widowControl w:val="0"/>
        <w:spacing w:after="0"/>
        <w:rPr>
          <w:color w:val="000000" w:themeColor="text1"/>
          <w:lang w:eastAsia="zh-CN"/>
        </w:rPr>
      </w:pPr>
      <w:r>
        <w:rPr>
          <w:color w:val="000000" w:themeColor="text1"/>
          <w:lang w:eastAsia="zh-CN"/>
        </w:rPr>
        <w:t xml:space="preserve">In addition to the above, </w:t>
      </w:r>
      <w:r w:rsidR="00905580">
        <w:rPr>
          <w:color w:val="000000" w:themeColor="text1"/>
          <w:lang w:eastAsia="zh-CN"/>
        </w:rPr>
        <w:t>due to the</w:t>
      </w:r>
      <w:r w:rsidR="00905580" w:rsidRPr="006F1646">
        <w:rPr>
          <w:color w:val="000000" w:themeColor="text1"/>
          <w:lang w:eastAsia="zh-CN"/>
        </w:rPr>
        <w:t xml:space="preserve"> nonlinear factor </w:t>
      </w:r>
      <w:r w:rsidR="00905580">
        <w:rPr>
          <w:color w:val="000000" w:themeColor="text1"/>
          <w:lang w:eastAsia="zh-CN"/>
        </w:rPr>
        <w:t>at</w:t>
      </w:r>
      <w:r w:rsidR="00905580" w:rsidRPr="006F1646">
        <w:rPr>
          <w:color w:val="000000" w:themeColor="text1"/>
          <w:lang w:eastAsia="zh-CN"/>
        </w:rPr>
        <w:t xml:space="preserve"> </w:t>
      </w:r>
      <w:r w:rsidR="00905580">
        <w:rPr>
          <w:color w:val="000000" w:themeColor="text1"/>
          <w:lang w:eastAsia="zh-CN"/>
        </w:rPr>
        <w:t>reflection</w:t>
      </w:r>
      <w:r w:rsidR="00905580" w:rsidRPr="006F1646">
        <w:rPr>
          <w:color w:val="000000" w:themeColor="text1"/>
          <w:lang w:eastAsia="zh-CN"/>
        </w:rPr>
        <w:t xml:space="preserve"> amplifier</w:t>
      </w:r>
      <w:r w:rsidR="00905580">
        <w:rPr>
          <w:color w:val="000000" w:themeColor="text1"/>
          <w:lang w:eastAsia="zh-CN"/>
        </w:rPr>
        <w:t xml:space="preserve"> side, </w:t>
      </w:r>
      <w:r w:rsidR="006F1646" w:rsidRPr="006F1646">
        <w:rPr>
          <w:color w:val="000000" w:themeColor="text1"/>
          <w:lang w:eastAsia="zh-CN"/>
        </w:rPr>
        <w:t>two tones will produce intermodulation components during the backscattering on the tag side</w:t>
      </w:r>
      <w:r w:rsidR="00905580">
        <w:rPr>
          <w:color w:val="000000" w:themeColor="text1"/>
          <w:lang w:eastAsia="zh-CN"/>
        </w:rPr>
        <w:t>.</w:t>
      </w:r>
      <w:r w:rsidR="006F1646" w:rsidRPr="006F1646">
        <w:rPr>
          <w:color w:val="000000" w:themeColor="text1"/>
          <w:lang w:eastAsia="zh-CN"/>
        </w:rPr>
        <w:t xml:space="preserve"> </w:t>
      </w:r>
      <w:r w:rsidR="00905580">
        <w:rPr>
          <w:color w:val="000000" w:themeColor="text1"/>
          <w:lang w:eastAsia="zh-CN"/>
        </w:rPr>
        <w:t>I</w:t>
      </w:r>
      <w:r w:rsidR="00905580" w:rsidRPr="006F1646">
        <w:rPr>
          <w:color w:val="000000" w:themeColor="text1"/>
          <w:lang w:eastAsia="zh-CN"/>
        </w:rPr>
        <w:t>f</w:t>
      </w:r>
      <w:r w:rsidR="00905580">
        <w:rPr>
          <w:color w:val="000000" w:themeColor="text1"/>
          <w:lang w:eastAsia="zh-CN"/>
        </w:rPr>
        <w:t xml:space="preserve"> </w:t>
      </w:r>
      <w:r w:rsidR="00905580" w:rsidRPr="00333E19">
        <w:rPr>
          <w:color w:val="000000" w:themeColor="text1"/>
          <w:lang w:eastAsia="zh-CN"/>
        </w:rPr>
        <w:t>the power of intermodulation</w:t>
      </w:r>
      <w:r w:rsidR="00905580">
        <w:rPr>
          <w:color w:val="000000" w:themeColor="text1"/>
          <w:lang w:eastAsia="zh-CN"/>
        </w:rPr>
        <w:t xml:space="preserve"> component</w:t>
      </w:r>
      <w:r w:rsidR="00905580" w:rsidRPr="00333E19">
        <w:rPr>
          <w:color w:val="000000" w:themeColor="text1"/>
          <w:lang w:eastAsia="zh-CN"/>
        </w:rPr>
        <w:t xml:space="preserve"> is larger than </w:t>
      </w:r>
      <w:r w:rsidR="00905580" w:rsidRPr="00905580">
        <w:rPr>
          <w:color w:val="000000" w:themeColor="text1"/>
          <w:lang w:eastAsia="zh-CN"/>
        </w:rPr>
        <w:t>the emission requirements (e.g., Tx spurious emission requirements defined in RAN4)</w:t>
      </w:r>
      <w:r w:rsidR="00905580">
        <w:rPr>
          <w:color w:val="000000" w:themeColor="text1"/>
          <w:lang w:eastAsia="zh-CN"/>
        </w:rPr>
        <w:t xml:space="preserve">), </w:t>
      </w:r>
      <w:r w:rsidR="003A5CFD">
        <w:rPr>
          <w:color w:val="000000" w:themeColor="text1"/>
          <w:lang w:eastAsia="zh-CN"/>
        </w:rPr>
        <w:t>more</w:t>
      </w:r>
      <w:r w:rsidR="00905580">
        <w:rPr>
          <w:color w:val="000000" w:themeColor="text1"/>
          <w:lang w:eastAsia="zh-CN"/>
        </w:rPr>
        <w:t xml:space="preserve"> than </w:t>
      </w:r>
      <w:r w:rsidR="00905580" w:rsidRPr="00905580">
        <w:rPr>
          <w:color w:val="000000" w:themeColor="text1"/>
          <w:lang w:eastAsia="zh-CN"/>
        </w:rPr>
        <w:t>2 times the fr</w:t>
      </w:r>
      <w:r w:rsidR="00905580" w:rsidRPr="002B60A8">
        <w:rPr>
          <w:color w:val="000000"/>
          <w:szCs w:val="20"/>
        </w:rPr>
        <w:t>equency domain resources for D2R transmission</w:t>
      </w:r>
      <w:r w:rsidR="00905580">
        <w:rPr>
          <w:color w:val="000000" w:themeColor="text1"/>
          <w:lang w:eastAsia="zh-CN"/>
        </w:rPr>
        <w:t xml:space="preserve"> </w:t>
      </w:r>
      <w:r w:rsidR="00905580" w:rsidRPr="00905580">
        <w:rPr>
          <w:color w:val="000000" w:themeColor="text1"/>
          <w:lang w:eastAsia="zh-CN"/>
        </w:rPr>
        <w:t>may be needed</w:t>
      </w:r>
      <w:r w:rsidR="006F1646" w:rsidRPr="006F1646">
        <w:rPr>
          <w:color w:val="000000" w:themeColor="text1"/>
          <w:lang w:eastAsia="zh-CN"/>
        </w:rPr>
        <w:t>.</w:t>
      </w:r>
      <w:r w:rsidR="003A5CFD">
        <w:rPr>
          <w:color w:val="000000" w:themeColor="text1"/>
          <w:lang w:eastAsia="zh-CN"/>
        </w:rPr>
        <w:t xml:space="preserve"> F</w:t>
      </w:r>
      <w:r w:rsidR="006F1646">
        <w:rPr>
          <w:color w:val="000000" w:themeColor="text1"/>
          <w:lang w:eastAsia="zh-CN"/>
        </w:rPr>
        <w:t>or a</w:t>
      </w:r>
      <w:r w:rsidR="006F1646" w:rsidRPr="00C2378E">
        <w:rPr>
          <w:color w:val="000000" w:themeColor="text1"/>
          <w:lang w:eastAsia="zh-CN"/>
        </w:rPr>
        <w:t xml:space="preserve"> fixed system bandwidth, </w:t>
      </w:r>
      <w:r w:rsidR="006F1646" w:rsidRPr="004E20C9">
        <w:rPr>
          <w:szCs w:val="20"/>
        </w:rPr>
        <w:t>multiple unmodulated single-tone</w:t>
      </w:r>
      <w:r w:rsidR="006F1646">
        <w:rPr>
          <w:szCs w:val="20"/>
        </w:rPr>
        <w:t xml:space="preserve"> based CW</w:t>
      </w:r>
      <w:r w:rsidR="006F1646" w:rsidRPr="00C2378E">
        <w:rPr>
          <w:color w:val="000000" w:themeColor="text1"/>
          <w:lang w:eastAsia="zh-CN"/>
        </w:rPr>
        <w:t xml:space="preserve"> will reduce the number of </w:t>
      </w:r>
      <w:r w:rsidR="006F1646">
        <w:rPr>
          <w:color w:val="000000" w:themeColor="text1"/>
          <w:lang w:eastAsia="zh-CN"/>
        </w:rPr>
        <w:t xml:space="preserve">FDMed </w:t>
      </w:r>
      <w:r w:rsidR="006F1646" w:rsidRPr="00C2378E">
        <w:rPr>
          <w:color w:val="000000" w:themeColor="text1"/>
          <w:lang w:eastAsia="zh-CN"/>
        </w:rPr>
        <w:t>UE and system capacity</w:t>
      </w:r>
      <w:r w:rsidR="006F1646">
        <w:rPr>
          <w:color w:val="000000" w:themeColor="text1"/>
          <w:lang w:eastAsia="zh-CN"/>
        </w:rPr>
        <w:t>.</w:t>
      </w:r>
    </w:p>
    <w:p w14:paraId="34163341" w14:textId="4B4DE6D3" w:rsidR="006F1646" w:rsidRDefault="006F1646" w:rsidP="006F1646">
      <w:pPr>
        <w:widowControl w:val="0"/>
        <w:spacing w:after="0"/>
        <w:jc w:val="center"/>
      </w:pPr>
      <w:r w:rsidRPr="006F1646">
        <w:rPr>
          <w:noProof/>
          <w:lang w:eastAsia="zh-CN"/>
        </w:rPr>
        <w:drawing>
          <wp:inline distT="0" distB="0" distL="0" distR="0" wp14:anchorId="0C05A706" wp14:editId="17F1C0D8">
            <wp:extent cx="2230966" cy="1514158"/>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2285707" cy="1551311"/>
                    </a:xfrm>
                    <a:prstGeom prst="rect">
                      <a:avLst/>
                    </a:prstGeom>
                  </pic:spPr>
                </pic:pic>
              </a:graphicData>
            </a:graphic>
          </wp:inline>
        </w:drawing>
      </w:r>
    </w:p>
    <w:p w14:paraId="34784DD0" w14:textId="3FC80559" w:rsidR="006F1646" w:rsidRPr="005E5DF9" w:rsidRDefault="006F1646" w:rsidP="006F1646">
      <w:pPr>
        <w:jc w:val="center"/>
        <w:rPr>
          <w:b/>
          <w:lang w:eastAsia="zh-CN"/>
        </w:rPr>
      </w:pPr>
      <w:r>
        <w:rPr>
          <w:b/>
          <w:lang w:eastAsia="zh-CN"/>
        </w:rPr>
        <w:t>Figure</w:t>
      </w:r>
      <w:r w:rsidR="00AE4511">
        <w:rPr>
          <w:b/>
          <w:lang w:eastAsia="zh-CN"/>
        </w:rPr>
        <w:t xml:space="preserve"> 2.2-1</w:t>
      </w:r>
      <w:r>
        <w:rPr>
          <w:b/>
          <w:lang w:eastAsia="zh-CN"/>
        </w:rPr>
        <w:t xml:space="preserve"> </w:t>
      </w:r>
      <w:r>
        <w:rPr>
          <w:rFonts w:hint="eastAsia"/>
          <w:b/>
          <w:lang w:eastAsia="zh-CN"/>
        </w:rPr>
        <w:t>intermodulation</w:t>
      </w:r>
      <w:r>
        <w:rPr>
          <w:b/>
          <w:lang w:eastAsia="zh-CN"/>
        </w:rPr>
        <w:t xml:space="preserve"> </w:t>
      </w:r>
      <w:r>
        <w:rPr>
          <w:rFonts w:hint="eastAsia"/>
          <w:b/>
          <w:lang w:eastAsia="zh-CN"/>
        </w:rPr>
        <w:t>at</w:t>
      </w:r>
      <w:r>
        <w:rPr>
          <w:b/>
          <w:lang w:eastAsia="zh-CN"/>
        </w:rPr>
        <w:t xml:space="preserve"> tag side </w:t>
      </w:r>
    </w:p>
    <w:p w14:paraId="52B9EA3C" w14:textId="2951B5D1" w:rsidR="00E21DDA" w:rsidRPr="00E21DDA" w:rsidRDefault="00E21DDA" w:rsidP="00E21DDA">
      <w:pPr>
        <w:spacing w:beforeLines="50" w:before="120"/>
        <w:rPr>
          <w:b/>
          <w:bCs/>
          <w:i/>
          <w:iCs/>
        </w:rPr>
      </w:pPr>
      <w:r w:rsidRPr="004C3052">
        <w:rPr>
          <w:rFonts w:hint="eastAsia"/>
          <w:b/>
          <w:bCs/>
          <w:i/>
          <w:iCs/>
        </w:rPr>
        <w:lastRenderedPageBreak/>
        <w:t xml:space="preserve">Observation </w:t>
      </w:r>
      <w:r w:rsidR="00672A02" w:rsidRPr="004C3052">
        <w:rPr>
          <w:b/>
          <w:bCs/>
          <w:i/>
          <w:iCs/>
        </w:rPr>
        <w:t>1</w:t>
      </w:r>
      <w:r w:rsidRPr="004C3052">
        <w:rPr>
          <w:rFonts w:hint="eastAsia"/>
          <w:b/>
          <w:bCs/>
          <w:i/>
          <w:iCs/>
        </w:rPr>
        <w:t xml:space="preserve">: </w:t>
      </w:r>
      <w:r w:rsidR="00672A02" w:rsidRPr="004C3052">
        <w:rPr>
          <w:b/>
          <w:bCs/>
          <w:i/>
          <w:iCs/>
        </w:rPr>
        <w:t>If the power of intermodulation</w:t>
      </w:r>
      <w:r w:rsidR="00905580" w:rsidRPr="004C3052">
        <w:rPr>
          <w:b/>
          <w:bCs/>
          <w:i/>
          <w:iCs/>
        </w:rPr>
        <w:t xml:space="preserve"> component</w:t>
      </w:r>
      <w:r w:rsidR="00672A02" w:rsidRPr="004C3052">
        <w:rPr>
          <w:b/>
          <w:bCs/>
          <w:i/>
          <w:iCs/>
        </w:rPr>
        <w:t xml:space="preserve"> is larger than the emission requirements</w:t>
      </w:r>
      <w:r w:rsidR="00381EA5" w:rsidRPr="004C3052">
        <w:rPr>
          <w:b/>
          <w:bCs/>
          <w:i/>
          <w:iCs/>
        </w:rPr>
        <w:t xml:space="preserve"> </w:t>
      </w:r>
      <w:r w:rsidR="00333E19" w:rsidRPr="004C3052">
        <w:rPr>
          <w:b/>
          <w:bCs/>
          <w:i/>
          <w:iCs/>
        </w:rPr>
        <w:t>(</w:t>
      </w:r>
      <w:r w:rsidR="00381EA5" w:rsidRPr="004C3052">
        <w:rPr>
          <w:b/>
          <w:bCs/>
          <w:i/>
          <w:iCs/>
        </w:rPr>
        <w:t xml:space="preserve">e.g., </w:t>
      </w:r>
      <w:r w:rsidR="000711E6" w:rsidRPr="004C3052">
        <w:rPr>
          <w:b/>
          <w:bCs/>
          <w:i/>
          <w:iCs/>
        </w:rPr>
        <w:t xml:space="preserve">Tx </w:t>
      </w:r>
      <w:r w:rsidR="00381EA5" w:rsidRPr="004C3052">
        <w:rPr>
          <w:b/>
          <w:bCs/>
          <w:i/>
          <w:iCs/>
        </w:rPr>
        <w:t>spurious emission</w:t>
      </w:r>
      <w:r w:rsidR="000711E6" w:rsidRPr="004C3052">
        <w:rPr>
          <w:b/>
          <w:bCs/>
          <w:i/>
          <w:iCs/>
        </w:rPr>
        <w:t xml:space="preserve"> requirements</w:t>
      </w:r>
      <w:r w:rsidR="00381EA5" w:rsidRPr="004C3052">
        <w:rPr>
          <w:b/>
          <w:bCs/>
          <w:i/>
          <w:iCs/>
        </w:rPr>
        <w:t xml:space="preserve"> </w:t>
      </w:r>
      <w:r w:rsidR="00333E19" w:rsidRPr="004C3052">
        <w:rPr>
          <w:b/>
          <w:bCs/>
          <w:i/>
          <w:iCs/>
        </w:rPr>
        <w:t xml:space="preserve">defined </w:t>
      </w:r>
      <w:r w:rsidR="00381EA5" w:rsidRPr="004C3052">
        <w:rPr>
          <w:b/>
          <w:bCs/>
          <w:i/>
          <w:iCs/>
        </w:rPr>
        <w:t>in</w:t>
      </w:r>
      <w:r w:rsidR="00333E19" w:rsidRPr="004C3052">
        <w:rPr>
          <w:b/>
          <w:bCs/>
          <w:i/>
          <w:iCs/>
        </w:rPr>
        <w:t xml:space="preserve"> RAN4)</w:t>
      </w:r>
      <w:r w:rsidR="00672A02" w:rsidRPr="004C3052">
        <w:rPr>
          <w:b/>
          <w:bCs/>
          <w:i/>
          <w:iCs/>
        </w:rPr>
        <w:t xml:space="preserve">, more than 2 times the frequency domain resources for D2R transmission </w:t>
      </w:r>
      <w:r w:rsidR="000711E6" w:rsidRPr="004C3052">
        <w:rPr>
          <w:b/>
          <w:bCs/>
          <w:i/>
          <w:iCs/>
        </w:rPr>
        <w:t xml:space="preserve">may be </w:t>
      </w:r>
      <w:r w:rsidR="00672A02" w:rsidRPr="004C3052">
        <w:rPr>
          <w:b/>
          <w:bCs/>
          <w:i/>
          <w:iCs/>
        </w:rPr>
        <w:t>needed.</w:t>
      </w:r>
    </w:p>
    <w:p w14:paraId="783FE610" w14:textId="77777777" w:rsidR="00551880" w:rsidRPr="00333E19" w:rsidRDefault="00551880" w:rsidP="00552CF2">
      <w:pPr>
        <w:tabs>
          <w:tab w:val="num" w:pos="2880"/>
        </w:tabs>
        <w:rPr>
          <w:b/>
          <w:i/>
          <w:lang w:eastAsia="zh-CN"/>
        </w:rPr>
      </w:pPr>
    </w:p>
    <w:p w14:paraId="1F7EE8C2" w14:textId="77777777" w:rsidR="00C2378E" w:rsidRPr="00551880" w:rsidRDefault="00C2378E" w:rsidP="00551880">
      <w:pPr>
        <w:pStyle w:val="20"/>
        <w:rPr>
          <w:lang w:eastAsia="zh-CN"/>
        </w:rPr>
      </w:pPr>
      <w:r w:rsidRPr="00551880">
        <w:rPr>
          <w:lang w:eastAsia="zh-CN"/>
        </w:rPr>
        <w:t>CW interference suppression at D2R receiver</w:t>
      </w:r>
    </w:p>
    <w:p w14:paraId="0A3E0060" w14:textId="475EDD58" w:rsidR="00672A02" w:rsidRDefault="00672A02" w:rsidP="000502A5">
      <w:pPr>
        <w:pStyle w:val="af2"/>
        <w:numPr>
          <w:ilvl w:val="0"/>
          <w:numId w:val="30"/>
        </w:numPr>
        <w:tabs>
          <w:tab w:val="num" w:pos="2880"/>
        </w:tabs>
        <w:ind w:firstLineChars="0"/>
        <w:rPr>
          <w:lang w:eastAsia="zh-CN"/>
        </w:rPr>
      </w:pPr>
      <w:r>
        <w:rPr>
          <w:lang w:eastAsia="zh-CN"/>
        </w:rPr>
        <w:t>I</w:t>
      </w:r>
      <w:r w:rsidRPr="00672A02">
        <w:rPr>
          <w:lang w:eastAsia="zh-CN"/>
        </w:rPr>
        <w:t xml:space="preserve">nterference suppression complexity </w:t>
      </w:r>
    </w:p>
    <w:p w14:paraId="1C65E129" w14:textId="6D5B11DB" w:rsidR="00672A02" w:rsidRDefault="00672A02" w:rsidP="008D29F3">
      <w:pPr>
        <w:tabs>
          <w:tab w:val="num" w:pos="2880"/>
        </w:tabs>
        <w:rPr>
          <w:lang w:eastAsia="zh-CN"/>
        </w:rPr>
      </w:pPr>
      <w:r>
        <w:rPr>
          <w:lang w:eastAsia="zh-CN"/>
        </w:rPr>
        <w:t xml:space="preserve">For </w:t>
      </w:r>
      <w:r w:rsidRPr="00905932">
        <w:rPr>
          <w:szCs w:val="20"/>
          <w:lang w:eastAsia="zh-CN"/>
        </w:rPr>
        <w:t xml:space="preserve">interference suppression complexity for different CW </w:t>
      </w:r>
      <w:r w:rsidRPr="004C3052">
        <w:rPr>
          <w:szCs w:val="20"/>
          <w:lang w:eastAsia="zh-CN"/>
        </w:rPr>
        <w:t>waveforms at D2R receiver, the following observations were achieved in RAN1#117</w:t>
      </w:r>
      <w:r w:rsidR="00A92239" w:rsidRPr="004C3052">
        <w:rPr>
          <w:szCs w:val="20"/>
          <w:lang w:eastAsia="zh-CN"/>
        </w:rPr>
        <w:t>[5]</w:t>
      </w:r>
      <w:r w:rsidRPr="004C3052">
        <w:rPr>
          <w:szCs w:val="20"/>
          <w:lang w:eastAsia="zh-CN"/>
        </w:rPr>
        <w:t xml:space="preserve"> and RAN1#118</w:t>
      </w:r>
      <w:r w:rsidR="00A92239" w:rsidRPr="004C3052">
        <w:rPr>
          <w:szCs w:val="20"/>
          <w:lang w:eastAsia="zh-CN"/>
        </w:rPr>
        <w:t>[4]</w:t>
      </w:r>
    </w:p>
    <w:tbl>
      <w:tblPr>
        <w:tblStyle w:val="ad"/>
        <w:tblW w:w="0" w:type="auto"/>
        <w:tblLook w:val="04A0" w:firstRow="1" w:lastRow="0" w:firstColumn="1" w:lastColumn="0" w:noHBand="0" w:noVBand="1"/>
      </w:tblPr>
      <w:tblGrid>
        <w:gridCol w:w="9307"/>
      </w:tblGrid>
      <w:tr w:rsidR="00672A02" w:rsidRPr="00672A02" w14:paraId="7AE8BEBB" w14:textId="77777777" w:rsidTr="00672A02">
        <w:tc>
          <w:tcPr>
            <w:tcW w:w="9307" w:type="dxa"/>
          </w:tcPr>
          <w:p w14:paraId="5C528381" w14:textId="10ADC400" w:rsidR="00672A02" w:rsidRPr="00672A02" w:rsidRDefault="00672A02" w:rsidP="00672A02">
            <w:pPr>
              <w:autoSpaceDE/>
              <w:autoSpaceDN/>
              <w:adjustRightInd/>
              <w:snapToGrid/>
              <w:spacing w:after="0"/>
              <w:jc w:val="left"/>
              <w:rPr>
                <w:rFonts w:ascii="Times" w:eastAsia="Batang" w:hAnsi="Times"/>
                <w:b/>
                <w:lang w:val="en-GB" w:eastAsia="zh-CN"/>
              </w:rPr>
            </w:pPr>
            <w:r w:rsidRPr="00672A02">
              <w:rPr>
                <w:rFonts w:ascii="Times" w:eastAsia="Batang" w:hAnsi="Times"/>
                <w:b/>
                <w:lang w:val="en-GB" w:eastAsia="zh-CN"/>
              </w:rPr>
              <w:t>Observation (RAN1#117)</w:t>
            </w:r>
          </w:p>
          <w:p w14:paraId="648BD7D5" w14:textId="77777777" w:rsidR="00672A02" w:rsidRPr="00672A02" w:rsidRDefault="00672A02" w:rsidP="00672A02">
            <w:pPr>
              <w:autoSpaceDE/>
              <w:autoSpaceDN/>
              <w:adjustRightInd/>
              <w:snapToGrid/>
              <w:spacing w:after="0"/>
              <w:jc w:val="left"/>
              <w:rPr>
                <w:rFonts w:ascii="Times" w:eastAsia="Batang" w:hAnsi="Times"/>
                <w:color w:val="000000"/>
                <w:lang w:val="en-GB" w:eastAsia="zh-CN"/>
              </w:rPr>
            </w:pPr>
            <w:r w:rsidRPr="00672A02">
              <w:rPr>
                <w:rFonts w:ascii="Times" w:eastAsia="Batang" w:hAnsi="Times"/>
                <w:color w:val="000000"/>
                <w:lang w:val="en-GB"/>
              </w:rPr>
              <w:t>For</w:t>
            </w:r>
            <w:r w:rsidRPr="00672A02">
              <w:rPr>
                <w:rFonts w:ascii="Times" w:eastAsia="Batang" w:hAnsi="Times"/>
                <w:bCs/>
                <w:lang w:val="en-GB"/>
              </w:rPr>
              <w:t xml:space="preserve"> CW interference suppression at D2R receiver</w:t>
            </w:r>
            <w:r w:rsidRPr="00672A02">
              <w:rPr>
                <w:rFonts w:ascii="Times" w:eastAsia="Batang" w:hAnsi="Times"/>
                <w:color w:val="000000"/>
                <w:lang w:val="en-GB"/>
              </w:rPr>
              <w:t>,</w:t>
            </w:r>
          </w:p>
          <w:p w14:paraId="63E3FCC4" w14:textId="77777777" w:rsidR="00672A02" w:rsidRPr="00672A02" w:rsidRDefault="00672A02" w:rsidP="000502A5">
            <w:pPr>
              <w:numPr>
                <w:ilvl w:val="0"/>
                <w:numId w:val="28"/>
              </w:numPr>
              <w:autoSpaceDE/>
              <w:autoSpaceDN/>
              <w:adjustRightInd/>
              <w:snapToGrid/>
              <w:spacing w:after="0"/>
              <w:jc w:val="left"/>
              <w:rPr>
                <w:rFonts w:ascii="Times" w:eastAsia="Batang" w:hAnsi="Times"/>
                <w:color w:val="000000"/>
                <w:lang w:val="en-GB" w:eastAsia="zh-CN"/>
              </w:rPr>
            </w:pPr>
            <w:r w:rsidRPr="00672A02">
              <w:rPr>
                <w:rFonts w:ascii="Times" w:eastAsia="Batang" w:hAnsi="Times"/>
                <w:color w:val="000000"/>
                <w:lang w:val="en-GB" w:eastAsia="zh-CN"/>
              </w:rPr>
              <w:t>Compared to single-tone unmodulated sinusoid waveform</w:t>
            </w:r>
            <w:r w:rsidRPr="00672A02">
              <w:rPr>
                <w:rFonts w:ascii="Times" w:eastAsia="Batang" w:hAnsi="Times"/>
                <w:lang w:val="en-GB" w:eastAsia="zh-CN"/>
              </w:rPr>
              <w:t xml:space="preserve"> without frequency hopping</w:t>
            </w:r>
            <w:r w:rsidRPr="00672A02">
              <w:rPr>
                <w:rFonts w:ascii="Times" w:eastAsia="Batang" w:hAnsi="Times"/>
                <w:color w:val="000000"/>
                <w:lang w:val="en-GB" w:eastAsia="zh-CN"/>
              </w:rPr>
              <w:t xml:space="preserve">, two unmodulated single-tones </w:t>
            </w:r>
            <w:r w:rsidRPr="00672A02">
              <w:rPr>
                <w:rFonts w:ascii="Times" w:eastAsia="Batang" w:hAnsi="Times"/>
                <w:lang w:val="en-GB" w:eastAsia="zh-CN"/>
              </w:rPr>
              <w:t>waveform</w:t>
            </w:r>
            <w:r w:rsidRPr="00672A02">
              <w:rPr>
                <w:rFonts w:ascii="Times" w:eastAsia="Batang" w:hAnsi="Times"/>
                <w:color w:val="000000"/>
                <w:lang w:val="en-GB" w:eastAsia="zh-CN"/>
              </w:rPr>
              <w:t>:</w:t>
            </w:r>
          </w:p>
          <w:p w14:paraId="3C64C4BE" w14:textId="77777777" w:rsidR="00672A02" w:rsidRPr="00672A02" w:rsidRDefault="00672A02" w:rsidP="000502A5">
            <w:pPr>
              <w:numPr>
                <w:ilvl w:val="1"/>
                <w:numId w:val="25"/>
              </w:numPr>
              <w:autoSpaceDE/>
              <w:autoSpaceDN/>
              <w:adjustRightInd/>
              <w:snapToGrid/>
              <w:spacing w:after="0"/>
              <w:jc w:val="left"/>
              <w:rPr>
                <w:rFonts w:ascii="Times" w:eastAsia="Batang" w:hAnsi="Times"/>
                <w:color w:val="000000"/>
                <w:lang w:val="en-GB" w:eastAsia="zh-CN"/>
              </w:rPr>
            </w:pPr>
            <w:r w:rsidRPr="00672A02">
              <w:rPr>
                <w:rFonts w:ascii="Times" w:eastAsia="Batang" w:hAnsi="Times"/>
                <w:color w:val="000000"/>
                <w:lang w:val="en-GB" w:eastAsia="zh-CN"/>
              </w:rPr>
              <w:t>Requires additional complexity if RF interference cancellation is used at least with CW waveform reconstruction.</w:t>
            </w:r>
          </w:p>
          <w:p w14:paraId="00DC8930" w14:textId="77777777" w:rsidR="00672A02" w:rsidRPr="00672A02" w:rsidRDefault="00672A02" w:rsidP="000502A5">
            <w:pPr>
              <w:numPr>
                <w:ilvl w:val="2"/>
                <w:numId w:val="29"/>
              </w:numPr>
              <w:autoSpaceDE/>
              <w:autoSpaceDN/>
              <w:adjustRightInd/>
              <w:snapToGrid/>
              <w:spacing w:after="0"/>
              <w:jc w:val="left"/>
              <w:rPr>
                <w:rFonts w:ascii="Times" w:eastAsia="Batang" w:hAnsi="Times"/>
                <w:color w:val="000000"/>
                <w:lang w:val="en-GB" w:eastAsia="zh-CN"/>
              </w:rPr>
            </w:pPr>
            <w:r w:rsidRPr="00672A02">
              <w:rPr>
                <w:rFonts w:ascii="Times" w:eastAsia="Batang" w:hAnsi="Times"/>
                <w:color w:val="000000"/>
                <w:lang w:val="en-GB" w:eastAsia="zh-CN"/>
              </w:rPr>
              <w:t>Note: RF interference cancellation is needed when the received CW interference power exceeds the blocking threshold of the receiver</w:t>
            </w:r>
          </w:p>
          <w:p w14:paraId="2787B9F3" w14:textId="77777777" w:rsidR="00672A02" w:rsidRPr="00672A02" w:rsidRDefault="00672A02" w:rsidP="000502A5">
            <w:pPr>
              <w:numPr>
                <w:ilvl w:val="1"/>
                <w:numId w:val="25"/>
              </w:numPr>
              <w:autoSpaceDE/>
              <w:autoSpaceDN/>
              <w:adjustRightInd/>
              <w:snapToGrid/>
              <w:spacing w:after="0"/>
              <w:jc w:val="left"/>
              <w:rPr>
                <w:rFonts w:ascii="Times" w:eastAsia="Batang" w:hAnsi="Times"/>
                <w:lang w:val="en-GB" w:eastAsia="zh-CN"/>
              </w:rPr>
            </w:pPr>
            <w:r w:rsidRPr="00672A02">
              <w:rPr>
                <w:rFonts w:ascii="Times" w:eastAsia="Batang" w:hAnsi="Times" w:hint="eastAsia"/>
                <w:lang w:val="en-GB" w:eastAsia="zh-CN"/>
              </w:rPr>
              <w:t>N</w:t>
            </w:r>
            <w:r w:rsidRPr="00672A02">
              <w:rPr>
                <w:rFonts w:ascii="Times" w:eastAsia="Batang" w:hAnsi="Times"/>
                <w:lang w:val="en-GB" w:eastAsia="zh-CN"/>
              </w:rPr>
              <w:t>ote: For two unmodulated single-tones waveform, assume the two tones are transmitted from the same CW node.</w:t>
            </w:r>
          </w:p>
          <w:p w14:paraId="6AE4886C" w14:textId="77777777" w:rsidR="00672A02" w:rsidRPr="00672A02" w:rsidRDefault="00672A02" w:rsidP="00672A02">
            <w:pPr>
              <w:rPr>
                <w:b/>
                <w:lang w:val="en-GB" w:eastAsia="zh-CN"/>
              </w:rPr>
            </w:pPr>
          </w:p>
          <w:p w14:paraId="4DE9FD60" w14:textId="0F9FE6B1" w:rsidR="00672A02" w:rsidRPr="00672A02" w:rsidRDefault="00672A02" w:rsidP="00672A02">
            <w:pPr>
              <w:rPr>
                <w:b/>
                <w:lang w:eastAsia="zh-CN"/>
              </w:rPr>
            </w:pPr>
            <w:r w:rsidRPr="00672A02">
              <w:rPr>
                <w:b/>
                <w:lang w:eastAsia="zh-CN"/>
              </w:rPr>
              <w:t xml:space="preserve">Observation </w:t>
            </w:r>
            <w:r w:rsidRPr="00672A02">
              <w:rPr>
                <w:rFonts w:ascii="Times" w:eastAsia="Batang" w:hAnsi="Times"/>
                <w:b/>
                <w:lang w:val="en-GB" w:eastAsia="zh-CN"/>
              </w:rPr>
              <w:t>(RAN1#118)</w:t>
            </w:r>
          </w:p>
          <w:p w14:paraId="67E5EE02" w14:textId="2CE6EC1F" w:rsidR="00672A02" w:rsidRPr="00672A02" w:rsidRDefault="00672A02" w:rsidP="00672A02">
            <w:pPr>
              <w:rPr>
                <w:lang w:eastAsia="zh-CN"/>
              </w:rPr>
            </w:pPr>
            <w:r w:rsidRPr="00672A02">
              <w:rPr>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672A02">
              <w:rPr>
                <w:rFonts w:hint="eastAsia"/>
                <w:lang w:eastAsia="zh-CN"/>
              </w:rPr>
              <w:t xml:space="preserve">two </w:t>
            </w:r>
            <w:r w:rsidRPr="00672A02">
              <w:rPr>
                <w:lang w:eastAsia="zh-CN"/>
              </w:rPr>
              <w:t xml:space="preserve">RF or IF narrow-band </w:t>
            </w:r>
            <w:r w:rsidRPr="00672A02">
              <w:rPr>
                <w:rFonts w:hint="eastAsia"/>
                <w:lang w:eastAsia="zh-CN"/>
              </w:rPr>
              <w:t>bandpass filters</w:t>
            </w:r>
            <w:r w:rsidRPr="00672A02">
              <w:rPr>
                <w:lang w:eastAsia="zh-CN"/>
              </w:rPr>
              <w:t>.</w:t>
            </w:r>
          </w:p>
        </w:tc>
      </w:tr>
    </w:tbl>
    <w:p w14:paraId="343A3E79" w14:textId="147B570A" w:rsidR="00672A02" w:rsidRDefault="00672A02" w:rsidP="008D29F3">
      <w:pPr>
        <w:tabs>
          <w:tab w:val="num" w:pos="2880"/>
        </w:tabs>
        <w:rPr>
          <w:lang w:eastAsia="zh-CN"/>
        </w:rPr>
      </w:pPr>
      <w:r>
        <w:t xml:space="preserve">From our perspective, no other </w:t>
      </w:r>
      <w:r w:rsidRPr="00905932">
        <w:rPr>
          <w:szCs w:val="20"/>
          <w:lang w:eastAsia="zh-CN"/>
        </w:rPr>
        <w:t>complexity</w:t>
      </w:r>
      <w:r>
        <w:rPr>
          <w:szCs w:val="20"/>
          <w:lang w:eastAsia="zh-CN"/>
        </w:rPr>
        <w:t xml:space="preserve"> comparison</w:t>
      </w:r>
      <w:r>
        <w:t xml:space="preserve"> is observed.</w:t>
      </w:r>
    </w:p>
    <w:p w14:paraId="1382E6F2" w14:textId="2CBE5E73" w:rsidR="00672A02" w:rsidRDefault="00672A02" w:rsidP="000502A5">
      <w:pPr>
        <w:pStyle w:val="af2"/>
        <w:numPr>
          <w:ilvl w:val="0"/>
          <w:numId w:val="30"/>
        </w:numPr>
        <w:tabs>
          <w:tab w:val="num" w:pos="2880"/>
        </w:tabs>
        <w:ind w:firstLineChars="0"/>
        <w:rPr>
          <w:lang w:eastAsia="zh-CN"/>
        </w:rPr>
      </w:pPr>
      <w:r w:rsidRPr="00672A02">
        <w:rPr>
          <w:lang w:eastAsia="zh-CN"/>
        </w:rPr>
        <w:t>Interference suppression capability</w:t>
      </w:r>
    </w:p>
    <w:p w14:paraId="33791E30" w14:textId="7598E6F3" w:rsidR="00442B8B" w:rsidRPr="00442B8B" w:rsidRDefault="00A92239" w:rsidP="00442B8B">
      <w:pPr>
        <w:rPr>
          <w:lang w:eastAsia="zh-CN"/>
        </w:rPr>
      </w:pPr>
      <w:r>
        <w:rPr>
          <w:lang w:eastAsia="zh-CN"/>
        </w:rPr>
        <w:t xml:space="preserve">In the last RAN1 meeting, </w:t>
      </w:r>
      <w:r w:rsidR="00442B8B">
        <w:rPr>
          <w:lang w:eastAsia="zh-CN"/>
        </w:rPr>
        <w:t xml:space="preserve">several contribution provide </w:t>
      </w:r>
      <w:r w:rsidRPr="00D1170A">
        <w:rPr>
          <w:lang w:eastAsia="zh-CN"/>
        </w:rPr>
        <w:t>int</w:t>
      </w:r>
      <w:r w:rsidR="00442B8B">
        <w:rPr>
          <w:lang w:eastAsia="zh-CN"/>
        </w:rPr>
        <w:t>erference suppression capabilities</w:t>
      </w:r>
      <w:r w:rsidR="00D00DB1">
        <w:rPr>
          <w:lang w:eastAsia="zh-CN"/>
        </w:rPr>
        <w:t>.</w:t>
      </w:r>
      <w:r w:rsidR="00442B8B">
        <w:rPr>
          <w:lang w:eastAsia="zh-CN"/>
        </w:rPr>
        <w:t xml:space="preserve"> However, a</w:t>
      </w:r>
      <w:r w:rsidR="00D00DB1">
        <w:rPr>
          <w:lang w:eastAsia="zh-CN"/>
        </w:rPr>
        <w:t>s RAN4 agreed to handle this issue on Tuesday</w:t>
      </w:r>
      <w:r w:rsidR="00442B8B">
        <w:rPr>
          <w:lang w:eastAsia="zh-CN"/>
        </w:rPr>
        <w:t xml:space="preserve"> (copied below)</w:t>
      </w:r>
      <w:r w:rsidR="00D00DB1">
        <w:rPr>
          <w:lang w:eastAsia="zh-CN"/>
        </w:rPr>
        <w:t>,</w:t>
      </w:r>
      <w:r w:rsidR="00442B8B">
        <w:rPr>
          <w:lang w:eastAsia="zh-CN"/>
        </w:rPr>
        <w:t xml:space="preserve"> FL suggested that t</w:t>
      </w:r>
      <w:r w:rsidR="00442B8B" w:rsidRPr="00442B8B">
        <w:rPr>
          <w:lang w:eastAsia="zh-CN"/>
        </w:rPr>
        <w:t>he CW interference suppression capabilities collected in 9.4.2.4 (Table 2.1.3.2-2 and Table 2.1.3.2-3 in FL summar</w:t>
      </w:r>
      <w:r w:rsidR="00442B8B" w:rsidRPr="004C3052">
        <w:rPr>
          <w:lang w:eastAsia="zh-CN"/>
        </w:rPr>
        <w:t>y [6])</w:t>
      </w:r>
      <w:r w:rsidR="00442B8B" w:rsidRPr="00442B8B">
        <w:rPr>
          <w:lang w:eastAsia="zh-CN"/>
        </w:rPr>
        <w:t xml:space="preserve"> are references for coverage evaluation purpose, and not to be captured in the TR.</w:t>
      </w:r>
      <w:r w:rsidR="00442B8B">
        <w:rPr>
          <w:lang w:eastAsia="zh-CN"/>
        </w:rPr>
        <w:t xml:space="preserve"> </w:t>
      </w:r>
    </w:p>
    <w:tbl>
      <w:tblPr>
        <w:tblStyle w:val="ad"/>
        <w:tblW w:w="0" w:type="auto"/>
        <w:tblLook w:val="04A0" w:firstRow="1" w:lastRow="0" w:firstColumn="1" w:lastColumn="0" w:noHBand="0" w:noVBand="1"/>
      </w:tblPr>
      <w:tblGrid>
        <w:gridCol w:w="9307"/>
      </w:tblGrid>
      <w:tr w:rsidR="00D00DB1" w:rsidRPr="00442B8B" w14:paraId="32D34415" w14:textId="77777777" w:rsidTr="00732EF7">
        <w:tc>
          <w:tcPr>
            <w:tcW w:w="9307" w:type="dxa"/>
          </w:tcPr>
          <w:p w14:paraId="1F497BFF" w14:textId="77777777" w:rsidR="00D00DB1" w:rsidRPr="00442B8B" w:rsidRDefault="00D00DB1" w:rsidP="00732EF7">
            <w:pPr>
              <w:spacing w:beforeLines="50" w:before="120" w:after="0"/>
              <w:rPr>
                <w:b/>
                <w:bCs/>
                <w:u w:val="single"/>
                <w:lang w:eastAsia="zh-CN"/>
              </w:rPr>
            </w:pPr>
            <w:r w:rsidRPr="00442B8B">
              <w:rPr>
                <w:rFonts w:hint="eastAsia"/>
                <w:b/>
                <w:bCs/>
                <w:highlight w:val="green"/>
                <w:u w:val="single"/>
              </w:rPr>
              <w:t>Agreements during ad-hoc</w:t>
            </w:r>
          </w:p>
          <w:p w14:paraId="6126B1D6" w14:textId="77777777" w:rsidR="00D00DB1" w:rsidRPr="00442B8B" w:rsidRDefault="00D00DB1" w:rsidP="000502A5">
            <w:pPr>
              <w:pStyle w:val="af2"/>
              <w:numPr>
                <w:ilvl w:val="0"/>
                <w:numId w:val="31"/>
              </w:numPr>
              <w:autoSpaceDE/>
              <w:adjustRightInd/>
              <w:snapToGrid/>
              <w:spacing w:after="0"/>
              <w:ind w:firstLineChars="0"/>
              <w:rPr>
                <w:lang w:eastAsia="zh-CN"/>
              </w:rPr>
            </w:pPr>
            <w:r w:rsidRPr="00442B8B">
              <w:rPr>
                <w:rFonts w:hint="eastAsia"/>
              </w:rPr>
              <w:t>For the CW cancellation capability, companies to report the CW cancellation capability used for co-existence evaluation, CW cancellation capability for inside topology and outside topology can be different.</w:t>
            </w:r>
          </w:p>
          <w:p w14:paraId="24815488" w14:textId="77777777" w:rsidR="00D00DB1" w:rsidRPr="00442B8B" w:rsidRDefault="00D00DB1" w:rsidP="000502A5">
            <w:pPr>
              <w:pStyle w:val="af2"/>
              <w:numPr>
                <w:ilvl w:val="1"/>
                <w:numId w:val="31"/>
              </w:numPr>
              <w:autoSpaceDE/>
              <w:adjustRightInd/>
              <w:snapToGrid/>
              <w:spacing w:after="0"/>
              <w:ind w:firstLineChars="0"/>
            </w:pPr>
            <w:r w:rsidRPr="00442B8B">
              <w:rPr>
                <w:rFonts w:hint="eastAsia"/>
              </w:rPr>
              <w:t>total interference cancellation capability = spatial isolation + RF cancellation + digital cancellation</w:t>
            </w:r>
          </w:p>
          <w:p w14:paraId="1094AD91" w14:textId="77777777" w:rsidR="00D00DB1" w:rsidRPr="00442B8B" w:rsidRDefault="00D00DB1" w:rsidP="000502A5">
            <w:pPr>
              <w:pStyle w:val="af2"/>
              <w:numPr>
                <w:ilvl w:val="1"/>
                <w:numId w:val="31"/>
              </w:numPr>
              <w:autoSpaceDE/>
              <w:adjustRightInd/>
              <w:snapToGrid/>
              <w:spacing w:after="0"/>
              <w:ind w:firstLineChars="0"/>
            </w:pPr>
            <w:r w:rsidRPr="00442B8B">
              <w:rPr>
                <w:rFonts w:hint="eastAsia"/>
              </w:rPr>
              <w:t>CW transmission impact on the received SINR, e.g. degradation</w:t>
            </w:r>
          </w:p>
        </w:tc>
      </w:tr>
    </w:tbl>
    <w:p w14:paraId="6275C440" w14:textId="708EAE9E" w:rsidR="00D00DB1" w:rsidRDefault="00442B8B" w:rsidP="00442B8B">
      <w:pPr>
        <w:tabs>
          <w:tab w:val="num" w:pos="2880"/>
        </w:tabs>
        <w:spacing w:beforeLines="50" w:before="120"/>
        <w:rPr>
          <w:lang w:eastAsia="zh-CN"/>
        </w:rPr>
      </w:pPr>
      <w:r>
        <w:rPr>
          <w:lang w:eastAsia="zh-CN"/>
        </w:rPr>
        <w:t>In RAN#105, the following conclusion was achieved for the above RAN4 agreement.</w:t>
      </w:r>
    </w:p>
    <w:tbl>
      <w:tblPr>
        <w:tblStyle w:val="ad"/>
        <w:tblW w:w="0" w:type="auto"/>
        <w:tblLook w:val="04A0" w:firstRow="1" w:lastRow="0" w:firstColumn="1" w:lastColumn="0" w:noHBand="0" w:noVBand="1"/>
      </w:tblPr>
      <w:tblGrid>
        <w:gridCol w:w="9307"/>
      </w:tblGrid>
      <w:tr w:rsidR="00442B8B" w14:paraId="2D492863" w14:textId="77777777" w:rsidTr="00442B8B">
        <w:tc>
          <w:tcPr>
            <w:tcW w:w="9307" w:type="dxa"/>
          </w:tcPr>
          <w:p w14:paraId="01C5B5F7" w14:textId="77777777" w:rsidR="00442B8B" w:rsidRDefault="00442B8B" w:rsidP="00442B8B">
            <w:pPr>
              <w:spacing w:after="0"/>
              <w:rPr>
                <w:lang w:val="en-GB" w:eastAsia="zh-CN"/>
              </w:rPr>
            </w:pPr>
            <w:r w:rsidRPr="0090397C">
              <w:rPr>
                <w:b/>
                <w:lang w:val="en-GB" w:eastAsia="zh-CN"/>
              </w:rPr>
              <w:t>Conclusion</w:t>
            </w:r>
            <w:r>
              <w:rPr>
                <w:b/>
                <w:lang w:val="en-GB" w:eastAsia="zh-CN"/>
              </w:rPr>
              <w:t xml:space="preserve"> 6</w:t>
            </w:r>
          </w:p>
          <w:p w14:paraId="18E2736A" w14:textId="77777777" w:rsidR="00442B8B" w:rsidRPr="0090397C" w:rsidRDefault="00442B8B" w:rsidP="00442B8B">
            <w:pPr>
              <w:spacing w:after="0"/>
              <w:rPr>
                <w:lang w:val="en-GB" w:eastAsia="zh-CN"/>
              </w:rPr>
            </w:pPr>
            <w:r w:rsidRPr="0090397C">
              <w:rPr>
                <w:lang w:val="en-GB" w:eastAsia="zh-CN"/>
              </w:rPr>
              <w:t>RAN guidance to RAN4:</w:t>
            </w:r>
          </w:p>
          <w:p w14:paraId="1260F950" w14:textId="4A105B63" w:rsidR="00442B8B" w:rsidRPr="00442B8B" w:rsidRDefault="00442B8B" w:rsidP="000502A5">
            <w:pPr>
              <w:pStyle w:val="af2"/>
              <w:numPr>
                <w:ilvl w:val="1"/>
                <w:numId w:val="32"/>
              </w:numPr>
              <w:spacing w:after="0"/>
              <w:ind w:firstLineChars="0"/>
              <w:rPr>
                <w:bCs/>
                <w:lang w:eastAsia="zh-CN"/>
              </w:rPr>
            </w:pPr>
            <w:r w:rsidRPr="0090397C">
              <w:rPr>
                <w:bCs/>
                <w:lang w:eastAsia="zh-CN"/>
              </w:rPr>
              <w:t>RAN confirms that RAN4 studies and documents the methods and feasible values of CW interference cancellation according to their agreements.</w:t>
            </w:r>
          </w:p>
        </w:tc>
      </w:tr>
    </w:tbl>
    <w:p w14:paraId="295EE61F" w14:textId="53D96882" w:rsidR="00442B8B" w:rsidRDefault="00442B8B" w:rsidP="00442B8B">
      <w:pPr>
        <w:tabs>
          <w:tab w:val="num" w:pos="2880"/>
        </w:tabs>
        <w:spacing w:beforeLines="50" w:before="120"/>
        <w:rPr>
          <w:bCs/>
          <w:lang w:eastAsia="zh-CN"/>
        </w:rPr>
      </w:pPr>
      <w:r>
        <w:rPr>
          <w:lang w:eastAsia="zh-CN"/>
        </w:rPr>
        <w:t xml:space="preserve">Therefore, RAN4 will </w:t>
      </w:r>
      <w:r>
        <w:rPr>
          <w:bCs/>
          <w:lang w:eastAsia="zh-CN"/>
        </w:rPr>
        <w:t>study and document</w:t>
      </w:r>
      <w:r w:rsidRPr="0090397C">
        <w:rPr>
          <w:bCs/>
          <w:lang w:eastAsia="zh-CN"/>
        </w:rPr>
        <w:t xml:space="preserve"> the methods and feasible values of CW interference cancellation according to their agreements.</w:t>
      </w:r>
      <w:r>
        <w:rPr>
          <w:bCs/>
          <w:lang w:eastAsia="zh-CN"/>
        </w:rPr>
        <w:t xml:space="preserve"> In our understanding, compared to RAN1, RAN4 is the right place to study the </w:t>
      </w:r>
      <w:r w:rsidRPr="00442B8B">
        <w:rPr>
          <w:rFonts w:hint="eastAsia"/>
        </w:rPr>
        <w:t>CW cancellation capability</w:t>
      </w:r>
      <w:r w:rsidRPr="00442B8B">
        <w:rPr>
          <w:bCs/>
          <w:lang w:eastAsia="zh-CN"/>
        </w:rPr>
        <w:t>, and RAN1 does not need to do repetitive work</w:t>
      </w:r>
      <w:r>
        <w:rPr>
          <w:bCs/>
          <w:lang w:eastAsia="zh-CN"/>
        </w:rPr>
        <w:t xml:space="preserve">. </w:t>
      </w:r>
      <w:r w:rsidR="00D87A61" w:rsidRPr="00442B8B">
        <w:rPr>
          <w:bCs/>
          <w:lang w:eastAsia="zh-CN"/>
        </w:rPr>
        <w:t>Therefore,</w:t>
      </w:r>
      <w:r w:rsidRPr="00442B8B">
        <w:rPr>
          <w:bCs/>
          <w:lang w:eastAsia="zh-CN"/>
        </w:rPr>
        <w:t xml:space="preserve"> we suggest RAN1 not t</w:t>
      </w:r>
      <w:r w:rsidR="00D87A61">
        <w:rPr>
          <w:bCs/>
          <w:lang w:eastAsia="zh-CN"/>
        </w:rPr>
        <w:t>o continue discussing this issue.</w:t>
      </w:r>
    </w:p>
    <w:p w14:paraId="244C0509" w14:textId="21E79A0F" w:rsidR="00D87A61" w:rsidRPr="00D87A61" w:rsidRDefault="00D87A61" w:rsidP="00442B8B">
      <w:pPr>
        <w:tabs>
          <w:tab w:val="num" w:pos="2880"/>
        </w:tabs>
        <w:spacing w:beforeLines="50" w:before="120"/>
        <w:rPr>
          <w:b/>
          <w:bCs/>
          <w:i/>
          <w:lang w:eastAsia="zh-CN"/>
        </w:rPr>
      </w:pPr>
      <w:r w:rsidRPr="004C3052">
        <w:rPr>
          <w:b/>
          <w:bCs/>
          <w:i/>
          <w:lang w:eastAsia="zh-CN"/>
        </w:rPr>
        <w:t>Proposal 1: No more discussion in RAN1 for the i</w:t>
      </w:r>
      <w:r w:rsidRPr="004C3052">
        <w:rPr>
          <w:rFonts w:hint="eastAsia"/>
          <w:b/>
          <w:bCs/>
          <w:i/>
          <w:lang w:eastAsia="zh-CN"/>
        </w:rPr>
        <w:t>nterference suppression capability</w:t>
      </w:r>
      <w:r w:rsidRPr="004C3052">
        <w:rPr>
          <w:b/>
          <w:bCs/>
          <w:i/>
          <w:lang w:eastAsia="zh-CN"/>
        </w:rPr>
        <w:t>.</w:t>
      </w:r>
    </w:p>
    <w:p w14:paraId="46868E3B" w14:textId="77777777" w:rsidR="00D00DB1" w:rsidRDefault="00D00DB1" w:rsidP="00106B2E">
      <w:pPr>
        <w:tabs>
          <w:tab w:val="num" w:pos="2880"/>
        </w:tabs>
        <w:rPr>
          <w:lang w:eastAsia="zh-CN"/>
        </w:rPr>
      </w:pPr>
    </w:p>
    <w:p w14:paraId="6287FAB3" w14:textId="7853713B" w:rsidR="00DB2223" w:rsidRPr="00551880" w:rsidRDefault="009D6EF6" w:rsidP="00551880">
      <w:pPr>
        <w:pStyle w:val="20"/>
        <w:rPr>
          <w:lang w:eastAsia="zh-CN"/>
        </w:rPr>
      </w:pPr>
      <w:r w:rsidRPr="00551880">
        <w:rPr>
          <w:lang w:eastAsia="zh-CN"/>
        </w:rPr>
        <w:t>Relative complexity of CW generation</w:t>
      </w:r>
    </w:p>
    <w:p w14:paraId="10ABCE04" w14:textId="27B5BC20" w:rsidR="00106B2E" w:rsidRPr="00D1170A" w:rsidRDefault="00106B2E" w:rsidP="00F20D18">
      <w:pPr>
        <w:tabs>
          <w:tab w:val="num" w:pos="2880"/>
        </w:tabs>
        <w:rPr>
          <w:lang w:eastAsia="zh-CN"/>
        </w:rPr>
      </w:pPr>
      <w:r>
        <w:rPr>
          <w:lang w:eastAsia="zh-CN"/>
        </w:rPr>
        <w:t>In last RAN1 meeting, the following observation is achie</w:t>
      </w:r>
      <w:r w:rsidRPr="00D1170A">
        <w:rPr>
          <w:lang w:eastAsia="zh-CN"/>
        </w:rPr>
        <w:t>ve</w:t>
      </w:r>
      <w:r w:rsidRPr="004C3052">
        <w:rPr>
          <w:lang w:eastAsia="zh-CN"/>
        </w:rPr>
        <w:t>d</w:t>
      </w:r>
      <w:r w:rsidR="0040489C" w:rsidRPr="004C3052">
        <w:rPr>
          <w:lang w:eastAsia="zh-CN"/>
        </w:rPr>
        <w:t xml:space="preserve"> [4]</w:t>
      </w:r>
      <w:r w:rsidRPr="004C3052">
        <w:rPr>
          <w:lang w:eastAsia="zh-CN"/>
        </w:rPr>
        <w:t>.</w:t>
      </w:r>
    </w:p>
    <w:tbl>
      <w:tblPr>
        <w:tblStyle w:val="ad"/>
        <w:tblW w:w="0" w:type="auto"/>
        <w:tblLook w:val="04A0" w:firstRow="1" w:lastRow="0" w:firstColumn="1" w:lastColumn="0" w:noHBand="0" w:noVBand="1"/>
      </w:tblPr>
      <w:tblGrid>
        <w:gridCol w:w="9307"/>
      </w:tblGrid>
      <w:tr w:rsidR="00106B2E" w:rsidRPr="00D1170A" w14:paraId="227BA704" w14:textId="77777777" w:rsidTr="00106B2E">
        <w:tc>
          <w:tcPr>
            <w:tcW w:w="9307" w:type="dxa"/>
          </w:tcPr>
          <w:p w14:paraId="3E12CA17" w14:textId="77777777" w:rsidR="00106B2E" w:rsidRPr="00D1170A" w:rsidRDefault="00106B2E" w:rsidP="00106B2E">
            <w:pPr>
              <w:rPr>
                <w:b/>
                <w:color w:val="000000"/>
                <w:sz w:val="20"/>
                <w:szCs w:val="20"/>
                <w:lang w:eastAsia="zh-CN"/>
              </w:rPr>
            </w:pPr>
            <w:r w:rsidRPr="00D1170A">
              <w:rPr>
                <w:b/>
                <w:color w:val="000000"/>
                <w:sz w:val="20"/>
                <w:szCs w:val="20"/>
                <w:lang w:eastAsia="zh-CN"/>
              </w:rPr>
              <w:t>Observation</w:t>
            </w:r>
          </w:p>
          <w:p w14:paraId="71DF9FA8" w14:textId="77777777" w:rsidR="00106B2E" w:rsidRPr="00D1170A" w:rsidRDefault="00106B2E" w:rsidP="00106B2E">
            <w:pPr>
              <w:rPr>
                <w:color w:val="000000"/>
                <w:sz w:val="20"/>
                <w:szCs w:val="20"/>
                <w:lang w:eastAsia="zh-CN"/>
              </w:rPr>
            </w:pPr>
            <w:r w:rsidRPr="00D1170A">
              <w:rPr>
                <w:color w:val="000000"/>
                <w:sz w:val="20"/>
                <w:szCs w:val="20"/>
                <w:lang w:eastAsia="zh-CN"/>
              </w:rPr>
              <w:t>For relative complexity of CW generation</w:t>
            </w:r>
          </w:p>
          <w:p w14:paraId="2AFCDEED" w14:textId="77777777" w:rsidR="00106B2E" w:rsidRPr="00D1170A" w:rsidRDefault="00106B2E" w:rsidP="000502A5">
            <w:pPr>
              <w:pStyle w:val="af2"/>
              <w:numPr>
                <w:ilvl w:val="0"/>
                <w:numId w:val="25"/>
              </w:numPr>
              <w:ind w:firstLineChars="0"/>
              <w:rPr>
                <w:color w:val="000000"/>
                <w:sz w:val="20"/>
                <w:szCs w:val="20"/>
              </w:rPr>
            </w:pPr>
            <w:r w:rsidRPr="00D1170A">
              <w:rPr>
                <w:sz w:val="20"/>
                <w:szCs w:val="20"/>
              </w:rPr>
              <w:t>Compared to single-tone unmodulated sinusoid waveform without frequency hopping, two unmodulated single-tones waveform</w:t>
            </w:r>
            <w:r w:rsidRPr="00D1170A">
              <w:rPr>
                <w:color w:val="000000"/>
                <w:sz w:val="20"/>
                <w:szCs w:val="20"/>
              </w:rPr>
              <w:t>:</w:t>
            </w:r>
          </w:p>
          <w:p w14:paraId="4200FD58" w14:textId="77777777" w:rsidR="00106B2E" w:rsidRPr="00D1170A" w:rsidRDefault="00106B2E" w:rsidP="000502A5">
            <w:pPr>
              <w:pStyle w:val="af2"/>
              <w:numPr>
                <w:ilvl w:val="1"/>
                <w:numId w:val="25"/>
              </w:numPr>
              <w:ind w:firstLineChars="0"/>
              <w:rPr>
                <w:color w:val="000000"/>
                <w:sz w:val="20"/>
                <w:szCs w:val="20"/>
              </w:rPr>
            </w:pPr>
            <w:r w:rsidRPr="00D1170A">
              <w:rPr>
                <w:color w:val="000000"/>
                <w:sz w:val="20"/>
                <w:szCs w:val="20"/>
              </w:rPr>
              <w:t>Leads to higher PAPR of the generated CW, which impacts the implementation of the power amplifier in the CW node.</w:t>
            </w:r>
          </w:p>
          <w:p w14:paraId="653AF952" w14:textId="5A84A019" w:rsidR="00106B2E" w:rsidRPr="00D1170A" w:rsidRDefault="00106B2E" w:rsidP="000502A5">
            <w:pPr>
              <w:pStyle w:val="af2"/>
              <w:numPr>
                <w:ilvl w:val="1"/>
                <w:numId w:val="25"/>
              </w:numPr>
              <w:ind w:firstLineChars="0"/>
              <w:rPr>
                <w:sz w:val="20"/>
                <w:szCs w:val="20"/>
              </w:rPr>
            </w:pPr>
            <w:r w:rsidRPr="00D1170A">
              <w:rPr>
                <w:rFonts w:hint="eastAsia"/>
                <w:sz w:val="20"/>
                <w:szCs w:val="20"/>
              </w:rPr>
              <w:t>N</w:t>
            </w:r>
            <w:r w:rsidRPr="00D1170A">
              <w:rPr>
                <w:sz w:val="20"/>
                <w:szCs w:val="20"/>
              </w:rPr>
              <w:t>ote: For two unmodulated single-tones waveform, assume the two tones are transmitted from the same CW node.</w:t>
            </w:r>
          </w:p>
        </w:tc>
      </w:tr>
    </w:tbl>
    <w:p w14:paraId="0C4153ED" w14:textId="00DAC233" w:rsidR="00290F5E" w:rsidRPr="00D1170A" w:rsidRDefault="007A49BD" w:rsidP="00D87A61">
      <w:pPr>
        <w:tabs>
          <w:tab w:val="num" w:pos="2880"/>
        </w:tabs>
        <w:rPr>
          <w:b/>
          <w:bCs/>
          <w:i/>
          <w:iCs/>
        </w:rPr>
      </w:pPr>
      <w:r w:rsidRPr="00D1170A">
        <w:rPr>
          <w:lang w:eastAsia="zh-CN"/>
        </w:rPr>
        <w:t>Our understanding is that, even two unmodulated single-tones waveform leads to higher PAPR,</w:t>
      </w:r>
      <w:r w:rsidR="009D6EF6" w:rsidRPr="00D1170A">
        <w:rPr>
          <w:lang w:eastAsia="zh-CN"/>
        </w:rPr>
        <w:t xml:space="preserve"> the difference between the components that generate one and two </w:t>
      </w:r>
      <w:r w:rsidR="006F250B" w:rsidRPr="00D1170A">
        <w:rPr>
          <w:lang w:eastAsia="zh-CN"/>
        </w:rPr>
        <w:t>unmodulated sinusoid waveforms</w:t>
      </w:r>
      <w:r w:rsidR="009D6EF6" w:rsidRPr="00D1170A">
        <w:rPr>
          <w:lang w:eastAsia="zh-CN"/>
        </w:rPr>
        <w:t xml:space="preserve"> is very small</w:t>
      </w:r>
      <w:r w:rsidRPr="00D1170A">
        <w:rPr>
          <w:lang w:eastAsia="zh-CN"/>
        </w:rPr>
        <w:t xml:space="preserve">. </w:t>
      </w:r>
      <w:r w:rsidR="00D87A61" w:rsidRPr="00D87A61">
        <w:rPr>
          <w:lang w:eastAsia="zh-CN"/>
        </w:rPr>
        <w:t xml:space="preserve">However, it seems that no additional observation is needed to </w:t>
      </w:r>
      <w:r w:rsidR="00D87A61">
        <w:rPr>
          <w:lang w:eastAsia="zh-CN"/>
        </w:rPr>
        <w:t>state</w:t>
      </w:r>
      <w:r w:rsidR="00D87A61" w:rsidRPr="00D87A61">
        <w:rPr>
          <w:lang w:eastAsia="zh-CN"/>
        </w:rPr>
        <w:t xml:space="preserve"> this</w:t>
      </w:r>
      <w:r w:rsidR="00D87A61">
        <w:rPr>
          <w:lang w:eastAsia="zh-CN"/>
        </w:rPr>
        <w:t>.</w:t>
      </w:r>
    </w:p>
    <w:p w14:paraId="1F565F6F" w14:textId="69642ECB" w:rsidR="00E21DDA" w:rsidRDefault="00E21DDA" w:rsidP="00E21DDA">
      <w:pPr>
        <w:spacing w:beforeLines="50" w:before="120"/>
        <w:rPr>
          <w:b/>
          <w:bCs/>
          <w:i/>
          <w:iCs/>
          <w:highlight w:val="yellow"/>
        </w:rPr>
      </w:pPr>
    </w:p>
    <w:p w14:paraId="436417C2" w14:textId="77777777" w:rsidR="004C3052" w:rsidRPr="00E21DDA" w:rsidRDefault="004C3052" w:rsidP="00E21DDA">
      <w:pPr>
        <w:spacing w:beforeLines="50" w:before="120"/>
        <w:rPr>
          <w:b/>
          <w:bCs/>
          <w:i/>
          <w:iCs/>
          <w:highlight w:val="yellow"/>
        </w:rPr>
      </w:pPr>
    </w:p>
    <w:p w14:paraId="0B17F4B2" w14:textId="77777777" w:rsidR="0040489C" w:rsidRDefault="0040489C" w:rsidP="0040489C">
      <w:pPr>
        <w:pStyle w:val="1"/>
        <w:rPr>
          <w:lang w:eastAsia="zh-CN"/>
        </w:rPr>
      </w:pPr>
      <w:bookmarkStart w:id="5" w:name="OLE_LINK3"/>
      <w:bookmarkStart w:id="6" w:name="OLE_LINK4"/>
      <w:r w:rsidRPr="009F02A3">
        <w:rPr>
          <w:lang w:eastAsia="zh-CN"/>
        </w:rPr>
        <w:t>CW</w:t>
      </w:r>
      <w:r>
        <w:rPr>
          <w:lang w:eastAsia="zh-CN"/>
        </w:rPr>
        <w:t xml:space="preserve"> </w:t>
      </w:r>
      <w:r>
        <w:rPr>
          <w:rFonts w:hint="eastAsia"/>
          <w:lang w:eastAsia="zh-CN"/>
        </w:rPr>
        <w:t>t</w:t>
      </w:r>
      <w:r>
        <w:rPr>
          <w:lang w:eastAsia="zh-CN"/>
        </w:rPr>
        <w:t>ransmission cases</w:t>
      </w:r>
    </w:p>
    <w:p w14:paraId="40CF338B" w14:textId="77777777" w:rsidR="0040489C" w:rsidRPr="00AB27A1" w:rsidRDefault="0040489C" w:rsidP="000502A5">
      <w:pPr>
        <w:pStyle w:val="af2"/>
        <w:numPr>
          <w:ilvl w:val="0"/>
          <w:numId w:val="23"/>
        </w:numPr>
        <w:ind w:firstLineChars="0"/>
        <w:outlineLvl w:val="1"/>
        <w:rPr>
          <w:vanish/>
          <w:lang w:eastAsia="zh-CN"/>
        </w:rPr>
      </w:pPr>
    </w:p>
    <w:p w14:paraId="67F94092" w14:textId="77777777" w:rsidR="0040489C" w:rsidRPr="00AB27A1" w:rsidRDefault="0040489C" w:rsidP="000502A5">
      <w:pPr>
        <w:pStyle w:val="af2"/>
        <w:numPr>
          <w:ilvl w:val="0"/>
          <w:numId w:val="23"/>
        </w:numPr>
        <w:ind w:firstLineChars="0"/>
        <w:outlineLvl w:val="1"/>
        <w:rPr>
          <w:vanish/>
          <w:lang w:eastAsia="zh-CN"/>
        </w:rPr>
      </w:pPr>
    </w:p>
    <w:p w14:paraId="602F2283" w14:textId="3CCAF88C" w:rsidR="0040489C" w:rsidRPr="00446E25" w:rsidRDefault="0040489C" w:rsidP="00446E25">
      <w:pPr>
        <w:pStyle w:val="20"/>
        <w:rPr>
          <w:lang w:eastAsia="zh-CN"/>
        </w:rPr>
      </w:pPr>
      <w:r w:rsidRPr="00446E25">
        <w:rPr>
          <w:lang w:eastAsia="zh-CN"/>
        </w:rPr>
        <w:t>D2R and CW</w:t>
      </w:r>
      <w:r w:rsidR="00446E25">
        <w:rPr>
          <w:lang w:eastAsia="zh-CN"/>
        </w:rPr>
        <w:t xml:space="preserve"> are</w:t>
      </w:r>
      <w:r w:rsidRPr="00446E25">
        <w:rPr>
          <w:lang w:eastAsia="zh-CN"/>
        </w:rPr>
        <w:t xml:space="preserve"> transmitted in the same carrier</w:t>
      </w:r>
    </w:p>
    <w:p w14:paraId="0B4BF700" w14:textId="005A1FE3" w:rsidR="0040489C" w:rsidRPr="00D1170A" w:rsidRDefault="0040489C" w:rsidP="0040489C">
      <w:pPr>
        <w:rPr>
          <w:lang w:eastAsia="zh-CN"/>
        </w:rPr>
      </w:pPr>
      <w:r>
        <w:rPr>
          <w:lang w:eastAsia="zh-CN"/>
        </w:rPr>
        <w:t>In RA</w:t>
      </w:r>
      <w:r w:rsidRPr="004C3052">
        <w:rPr>
          <w:lang w:eastAsia="zh-CN"/>
        </w:rPr>
        <w:t>N1#116,</w:t>
      </w:r>
      <w:r w:rsidRPr="004C3052">
        <w:rPr>
          <w:bCs/>
          <w:szCs w:val="20"/>
        </w:rPr>
        <w:t xml:space="preserve"> RAN1 identified some cases that D2R backscattering is transmitted in the same carrier as CW [2]</w:t>
      </w:r>
      <w:r w:rsidRPr="004C3052">
        <w:rPr>
          <w:lang w:eastAsia="zh-CN"/>
        </w:rPr>
        <w:t>.</w:t>
      </w:r>
    </w:p>
    <w:tbl>
      <w:tblPr>
        <w:tblStyle w:val="ad"/>
        <w:tblW w:w="0" w:type="auto"/>
        <w:tblLook w:val="04A0" w:firstRow="1" w:lastRow="0" w:firstColumn="1" w:lastColumn="0" w:noHBand="0" w:noVBand="1"/>
      </w:tblPr>
      <w:tblGrid>
        <w:gridCol w:w="9307"/>
      </w:tblGrid>
      <w:tr w:rsidR="0040489C" w:rsidRPr="00D1170A" w14:paraId="000D8CB0" w14:textId="77777777" w:rsidTr="003A5CFD">
        <w:tc>
          <w:tcPr>
            <w:tcW w:w="9307" w:type="dxa"/>
          </w:tcPr>
          <w:p w14:paraId="7C4F74B1" w14:textId="77777777" w:rsidR="0040489C" w:rsidRPr="00E04201" w:rsidRDefault="0040489C" w:rsidP="00E04201">
            <w:pPr>
              <w:autoSpaceDE/>
              <w:autoSpaceDN/>
              <w:adjustRightInd/>
              <w:snapToGrid/>
              <w:spacing w:after="0"/>
              <w:jc w:val="left"/>
              <w:rPr>
                <w:rFonts w:ascii="Times" w:eastAsia="Batang" w:hAnsi="Times"/>
                <w:b/>
                <w:color w:val="000000"/>
                <w:sz w:val="20"/>
                <w:szCs w:val="20"/>
                <w:highlight w:val="green"/>
                <w:lang w:val="en-GB" w:eastAsia="zh-CN"/>
              </w:rPr>
            </w:pPr>
            <w:r w:rsidRPr="00E04201">
              <w:rPr>
                <w:rFonts w:ascii="Times" w:eastAsia="Batang" w:hAnsi="Times"/>
                <w:b/>
                <w:color w:val="000000"/>
                <w:sz w:val="20"/>
                <w:szCs w:val="20"/>
                <w:highlight w:val="green"/>
                <w:lang w:val="en-GB" w:eastAsia="zh-CN"/>
              </w:rPr>
              <w:t>Agreement</w:t>
            </w:r>
          </w:p>
          <w:p w14:paraId="0F3CA543" w14:textId="77777777" w:rsidR="0040489C" w:rsidRPr="00D1170A" w:rsidRDefault="0040489C" w:rsidP="003A5CFD">
            <w:pPr>
              <w:rPr>
                <w:bCs/>
                <w:szCs w:val="20"/>
              </w:rPr>
            </w:pPr>
            <w:r w:rsidRPr="00D1170A">
              <w:rPr>
                <w:bCs/>
                <w:szCs w:val="20"/>
              </w:rPr>
              <w:t xml:space="preserve">For the case that D2R backscattering is transmitted in the same carrier as CW for D2R backscattering, and for topology 1, the following cases for CW transmission </w:t>
            </w:r>
            <w:r w:rsidRPr="00D1170A">
              <w:rPr>
                <w:rFonts w:hint="eastAsia"/>
                <w:bCs/>
                <w:szCs w:val="20"/>
                <w:lang w:eastAsia="zh-CN"/>
              </w:rPr>
              <w:t>are</w:t>
            </w:r>
            <w:r w:rsidRPr="00D1170A">
              <w:rPr>
                <w:bCs/>
                <w:szCs w:val="20"/>
              </w:rPr>
              <w:t xml:space="preserve"> studied.</w:t>
            </w:r>
          </w:p>
          <w:p w14:paraId="249CB1AA" w14:textId="77777777" w:rsidR="0040489C" w:rsidRPr="00D1170A" w:rsidRDefault="0040489C" w:rsidP="000502A5">
            <w:pPr>
              <w:pStyle w:val="af2"/>
              <w:numPr>
                <w:ilvl w:val="0"/>
                <w:numId w:val="21"/>
              </w:numPr>
              <w:spacing w:after="0"/>
              <w:ind w:firstLineChars="0"/>
              <w:contextualSpacing/>
              <w:rPr>
                <w:szCs w:val="20"/>
              </w:rPr>
            </w:pPr>
            <w:r w:rsidRPr="00D1170A">
              <w:rPr>
                <w:szCs w:val="20"/>
              </w:rPr>
              <w:t>Case 1-1: CW is transmitted from inside the topology, transmitted in DL spectrum</w:t>
            </w:r>
          </w:p>
          <w:p w14:paraId="2A5894AF" w14:textId="77777777" w:rsidR="0040489C" w:rsidRPr="00D1170A" w:rsidRDefault="0040489C" w:rsidP="000502A5">
            <w:pPr>
              <w:pStyle w:val="af2"/>
              <w:numPr>
                <w:ilvl w:val="0"/>
                <w:numId w:val="21"/>
              </w:numPr>
              <w:spacing w:after="0"/>
              <w:ind w:firstLineChars="0"/>
              <w:contextualSpacing/>
              <w:rPr>
                <w:szCs w:val="20"/>
              </w:rPr>
            </w:pPr>
            <w:r w:rsidRPr="00D1170A">
              <w:rPr>
                <w:szCs w:val="20"/>
              </w:rPr>
              <w:t>Case 1-2: CW is transmitted from inside the topology, transmitted in UL spectrum</w:t>
            </w:r>
          </w:p>
          <w:p w14:paraId="234CD3D2" w14:textId="77777777" w:rsidR="0040489C" w:rsidRPr="00D1170A" w:rsidRDefault="0040489C" w:rsidP="000502A5">
            <w:pPr>
              <w:pStyle w:val="af2"/>
              <w:numPr>
                <w:ilvl w:val="0"/>
                <w:numId w:val="21"/>
              </w:numPr>
              <w:spacing w:after="0"/>
              <w:ind w:firstLineChars="0"/>
              <w:contextualSpacing/>
              <w:rPr>
                <w:szCs w:val="20"/>
              </w:rPr>
            </w:pPr>
            <w:r w:rsidRPr="00D1170A">
              <w:rPr>
                <w:szCs w:val="20"/>
              </w:rPr>
              <w:t>Case 1-4: CW is transmitted from outside the topology, transmitted in UL spectrum</w:t>
            </w:r>
          </w:p>
          <w:p w14:paraId="5566D563" w14:textId="77777777" w:rsidR="0040489C" w:rsidRPr="00D1170A" w:rsidRDefault="0040489C" w:rsidP="003A5CFD">
            <w:pPr>
              <w:rPr>
                <w:bCs/>
                <w:szCs w:val="20"/>
              </w:rPr>
            </w:pPr>
          </w:p>
          <w:p w14:paraId="65151659" w14:textId="77777777" w:rsidR="0040489C" w:rsidRPr="00E04201" w:rsidRDefault="0040489C" w:rsidP="00E04201">
            <w:pPr>
              <w:autoSpaceDE/>
              <w:autoSpaceDN/>
              <w:adjustRightInd/>
              <w:snapToGrid/>
              <w:spacing w:after="0"/>
              <w:jc w:val="left"/>
              <w:rPr>
                <w:rFonts w:ascii="Times" w:eastAsia="Batang" w:hAnsi="Times"/>
                <w:b/>
                <w:color w:val="000000"/>
                <w:sz w:val="20"/>
                <w:szCs w:val="20"/>
                <w:highlight w:val="green"/>
                <w:lang w:val="en-GB" w:eastAsia="zh-CN"/>
              </w:rPr>
            </w:pPr>
            <w:r w:rsidRPr="00E04201">
              <w:rPr>
                <w:rFonts w:ascii="Times" w:eastAsia="Batang" w:hAnsi="Times"/>
                <w:b/>
                <w:color w:val="000000"/>
                <w:sz w:val="20"/>
                <w:szCs w:val="20"/>
                <w:highlight w:val="green"/>
                <w:lang w:val="en-GB" w:eastAsia="zh-CN"/>
              </w:rPr>
              <w:t>Agreement</w:t>
            </w:r>
          </w:p>
          <w:p w14:paraId="750736EF" w14:textId="77777777" w:rsidR="0040489C" w:rsidRPr="00D1170A" w:rsidRDefault="0040489C" w:rsidP="003A5CFD">
            <w:pPr>
              <w:rPr>
                <w:bCs/>
                <w:szCs w:val="20"/>
              </w:rPr>
            </w:pPr>
            <w:r w:rsidRPr="00D1170A">
              <w:rPr>
                <w:bCs/>
                <w:szCs w:val="20"/>
              </w:rPr>
              <w:t>For the case that D2R backscattering is transmitted in the same carrier as CW for D2R backscattering, and for topology 2, the following cases for CW transmission are studied.</w:t>
            </w:r>
          </w:p>
          <w:p w14:paraId="30D37087" w14:textId="77777777" w:rsidR="0040489C" w:rsidRPr="00D1170A" w:rsidRDefault="0040489C" w:rsidP="000502A5">
            <w:pPr>
              <w:pStyle w:val="af2"/>
              <w:numPr>
                <w:ilvl w:val="0"/>
                <w:numId w:val="21"/>
              </w:numPr>
              <w:spacing w:after="0"/>
              <w:ind w:firstLineChars="0"/>
              <w:contextualSpacing/>
              <w:rPr>
                <w:szCs w:val="20"/>
              </w:rPr>
            </w:pPr>
            <w:r w:rsidRPr="00D1170A">
              <w:rPr>
                <w:szCs w:val="20"/>
              </w:rPr>
              <w:t>Case 2-2: CW is transmitted from inside the topology (i.e., intermediate UE), transmitted in UL spectrum</w:t>
            </w:r>
          </w:p>
          <w:p w14:paraId="3A90AEB4" w14:textId="77777777" w:rsidR="0040489C" w:rsidRPr="00D1170A" w:rsidRDefault="0040489C" w:rsidP="000502A5">
            <w:pPr>
              <w:pStyle w:val="af2"/>
              <w:numPr>
                <w:ilvl w:val="0"/>
                <w:numId w:val="21"/>
              </w:numPr>
              <w:spacing w:after="0"/>
              <w:ind w:firstLineChars="0"/>
              <w:contextualSpacing/>
              <w:rPr>
                <w:szCs w:val="20"/>
              </w:rPr>
            </w:pPr>
            <w:r w:rsidRPr="00D1170A">
              <w:rPr>
                <w:szCs w:val="20"/>
              </w:rPr>
              <w:t xml:space="preserve">Case 2-3: CW is transmitted from outside the topology, transmitted in DL spectrum </w:t>
            </w:r>
          </w:p>
          <w:p w14:paraId="5B8B0A0D" w14:textId="77777777" w:rsidR="0040489C" w:rsidRPr="00D1170A" w:rsidRDefault="0040489C" w:rsidP="000502A5">
            <w:pPr>
              <w:pStyle w:val="af2"/>
              <w:numPr>
                <w:ilvl w:val="0"/>
                <w:numId w:val="21"/>
              </w:numPr>
              <w:spacing w:after="0"/>
              <w:ind w:firstLineChars="0"/>
              <w:contextualSpacing/>
              <w:rPr>
                <w:szCs w:val="20"/>
              </w:rPr>
            </w:pPr>
            <w:r w:rsidRPr="00D1170A">
              <w:rPr>
                <w:szCs w:val="20"/>
              </w:rPr>
              <w:t>Case 2-4: CW is transmitted from outside the topology, transmitted in UL spectrum</w:t>
            </w:r>
          </w:p>
        </w:tc>
      </w:tr>
    </w:tbl>
    <w:p w14:paraId="33C7F387" w14:textId="694F1E46" w:rsidR="00446E25" w:rsidRDefault="00446E25" w:rsidP="003A5CFD">
      <w:pPr>
        <w:spacing w:beforeLines="50" w:before="120"/>
        <w:rPr>
          <w:lang w:eastAsia="zh-CN"/>
        </w:rPr>
      </w:pPr>
      <w:r w:rsidRPr="00D1170A">
        <w:rPr>
          <w:lang w:eastAsia="zh-CN"/>
        </w:rPr>
        <w:t>These cases can be illustrated by the following figure [5]</w:t>
      </w:r>
    </w:p>
    <w:p w14:paraId="4B3379B1" w14:textId="77777777" w:rsidR="00446E25" w:rsidRPr="00710DF2" w:rsidRDefault="00446E25" w:rsidP="00446E25">
      <w:pPr>
        <w:spacing w:beforeLines="50" w:before="120"/>
        <w:rPr>
          <w:sz w:val="20"/>
          <w:szCs w:val="20"/>
          <w:lang w:eastAsia="zh-CN"/>
        </w:rPr>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412"/>
        <w:gridCol w:w="2412"/>
        <w:gridCol w:w="2076"/>
      </w:tblGrid>
      <w:tr w:rsidR="00446E25" w:rsidRPr="00710DF2" w14:paraId="300668C4" w14:textId="77777777" w:rsidTr="003A5CFD">
        <w:trPr>
          <w:trHeight w:val="325"/>
          <w:jc w:val="center"/>
        </w:trPr>
        <w:tc>
          <w:tcPr>
            <w:tcW w:w="2412" w:type="dxa"/>
            <w:vAlign w:val="center"/>
          </w:tcPr>
          <w:p w14:paraId="10D04675" w14:textId="77777777" w:rsidR="00446E25" w:rsidRPr="00710DF2" w:rsidRDefault="00446E25" w:rsidP="003A5CFD">
            <w:pPr>
              <w:jc w:val="center"/>
              <w:rPr>
                <w:sz w:val="20"/>
                <w:szCs w:val="20"/>
              </w:rPr>
            </w:pPr>
            <w:r w:rsidRPr="00710DF2">
              <w:rPr>
                <w:sz w:val="20"/>
                <w:szCs w:val="20"/>
              </w:rPr>
              <w:t>Case 1-1</w:t>
            </w:r>
          </w:p>
        </w:tc>
        <w:tc>
          <w:tcPr>
            <w:tcW w:w="2412" w:type="dxa"/>
            <w:vAlign w:val="center"/>
          </w:tcPr>
          <w:p w14:paraId="212BB11A" w14:textId="77777777" w:rsidR="00446E25" w:rsidRPr="00710DF2" w:rsidRDefault="00446E25" w:rsidP="003A5CFD">
            <w:pPr>
              <w:jc w:val="center"/>
              <w:rPr>
                <w:sz w:val="20"/>
                <w:szCs w:val="20"/>
              </w:rPr>
            </w:pPr>
            <w:r w:rsidRPr="00710DF2">
              <w:rPr>
                <w:sz w:val="20"/>
                <w:szCs w:val="20"/>
              </w:rPr>
              <w:t>Case 1-2</w:t>
            </w:r>
          </w:p>
        </w:tc>
        <w:tc>
          <w:tcPr>
            <w:tcW w:w="2412" w:type="dxa"/>
            <w:vAlign w:val="center"/>
          </w:tcPr>
          <w:p w14:paraId="2435E792" w14:textId="77777777" w:rsidR="00446E25" w:rsidRPr="00710DF2" w:rsidRDefault="00446E25" w:rsidP="003A5CFD">
            <w:pPr>
              <w:jc w:val="center"/>
              <w:rPr>
                <w:sz w:val="20"/>
                <w:szCs w:val="20"/>
              </w:rPr>
            </w:pPr>
            <w:r w:rsidRPr="00710DF2">
              <w:rPr>
                <w:sz w:val="20"/>
                <w:szCs w:val="20"/>
              </w:rPr>
              <w:t>Case 1-4</w:t>
            </w:r>
          </w:p>
        </w:tc>
        <w:tc>
          <w:tcPr>
            <w:tcW w:w="2076" w:type="dxa"/>
            <w:vAlign w:val="center"/>
          </w:tcPr>
          <w:p w14:paraId="43019D90" w14:textId="77777777" w:rsidR="00446E25" w:rsidRPr="00710DF2" w:rsidRDefault="00446E25" w:rsidP="003A5CFD">
            <w:pPr>
              <w:jc w:val="center"/>
              <w:rPr>
                <w:sz w:val="20"/>
                <w:szCs w:val="20"/>
              </w:rPr>
            </w:pPr>
          </w:p>
        </w:tc>
      </w:tr>
      <w:tr w:rsidR="00446E25" w:rsidRPr="00710DF2" w14:paraId="2B60864A" w14:textId="77777777" w:rsidTr="003A5CFD">
        <w:trPr>
          <w:trHeight w:val="671"/>
          <w:jc w:val="center"/>
        </w:trPr>
        <w:tc>
          <w:tcPr>
            <w:tcW w:w="2412" w:type="dxa"/>
            <w:vAlign w:val="center"/>
          </w:tcPr>
          <w:p w14:paraId="00EDFDAD" w14:textId="77777777" w:rsidR="00446E25" w:rsidRPr="00710DF2" w:rsidRDefault="00446E25" w:rsidP="003A5CFD">
            <w:pPr>
              <w:jc w:val="center"/>
              <w:rPr>
                <w:sz w:val="20"/>
                <w:szCs w:val="20"/>
              </w:rPr>
            </w:pPr>
            <w:r w:rsidRPr="00710DF2">
              <w:rPr>
                <w:noProof/>
                <w:sz w:val="20"/>
                <w:szCs w:val="20"/>
                <w:lang w:eastAsia="zh-CN"/>
              </w:rPr>
              <w:drawing>
                <wp:inline distT="0" distB="0" distL="0" distR="0" wp14:anchorId="08F1F2B6" wp14:editId="44F8F7F9">
                  <wp:extent cx="1007110" cy="541655"/>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1016095" cy="546830"/>
                          </a:xfrm>
                          <a:prstGeom prst="rect">
                            <a:avLst/>
                          </a:prstGeom>
                        </pic:spPr>
                      </pic:pic>
                    </a:graphicData>
                  </a:graphic>
                </wp:inline>
              </w:drawing>
            </w:r>
          </w:p>
        </w:tc>
        <w:tc>
          <w:tcPr>
            <w:tcW w:w="2412" w:type="dxa"/>
            <w:vAlign w:val="center"/>
          </w:tcPr>
          <w:p w14:paraId="45297A7D" w14:textId="77777777" w:rsidR="00446E25" w:rsidRPr="00710DF2" w:rsidRDefault="00446E25" w:rsidP="003A5CFD">
            <w:pPr>
              <w:jc w:val="center"/>
              <w:rPr>
                <w:sz w:val="20"/>
                <w:szCs w:val="20"/>
              </w:rPr>
            </w:pPr>
            <w:r w:rsidRPr="00710DF2">
              <w:rPr>
                <w:noProof/>
                <w:sz w:val="20"/>
                <w:szCs w:val="20"/>
                <w:lang w:eastAsia="zh-CN"/>
              </w:rPr>
              <w:drawing>
                <wp:inline distT="0" distB="0" distL="0" distR="0" wp14:anchorId="1E4DECB7" wp14:editId="2E7EF97B">
                  <wp:extent cx="1087755" cy="545465"/>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108191" cy="556170"/>
                          </a:xfrm>
                          <a:prstGeom prst="rect">
                            <a:avLst/>
                          </a:prstGeom>
                        </pic:spPr>
                      </pic:pic>
                    </a:graphicData>
                  </a:graphic>
                </wp:inline>
              </w:drawing>
            </w:r>
          </w:p>
        </w:tc>
        <w:tc>
          <w:tcPr>
            <w:tcW w:w="2412" w:type="dxa"/>
            <w:vAlign w:val="center"/>
          </w:tcPr>
          <w:p w14:paraId="634CE06E" w14:textId="77777777" w:rsidR="00446E25" w:rsidRPr="00710DF2" w:rsidRDefault="00446E25" w:rsidP="003A5CFD">
            <w:pPr>
              <w:jc w:val="center"/>
              <w:rPr>
                <w:sz w:val="20"/>
                <w:szCs w:val="20"/>
              </w:rPr>
            </w:pPr>
            <w:r w:rsidRPr="00710DF2">
              <w:rPr>
                <w:noProof/>
                <w:sz w:val="20"/>
                <w:szCs w:val="20"/>
                <w:lang w:eastAsia="zh-CN"/>
              </w:rPr>
              <w:drawing>
                <wp:inline distT="0" distB="0" distL="0" distR="0" wp14:anchorId="5835A4B8" wp14:editId="1CFD1A29">
                  <wp:extent cx="792480" cy="770890"/>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797678" cy="776119"/>
                          </a:xfrm>
                          <a:prstGeom prst="rect">
                            <a:avLst/>
                          </a:prstGeom>
                        </pic:spPr>
                      </pic:pic>
                    </a:graphicData>
                  </a:graphic>
                </wp:inline>
              </w:drawing>
            </w:r>
          </w:p>
        </w:tc>
        <w:tc>
          <w:tcPr>
            <w:tcW w:w="2076" w:type="dxa"/>
            <w:vAlign w:val="center"/>
          </w:tcPr>
          <w:p w14:paraId="174ACB28" w14:textId="77777777" w:rsidR="00446E25" w:rsidRPr="00710DF2" w:rsidRDefault="00446E25" w:rsidP="003A5CFD">
            <w:pPr>
              <w:jc w:val="center"/>
              <w:rPr>
                <w:sz w:val="20"/>
                <w:szCs w:val="20"/>
              </w:rPr>
            </w:pPr>
            <w:r w:rsidRPr="00710DF2">
              <w:rPr>
                <w:noProof/>
                <w:sz w:val="20"/>
                <w:szCs w:val="20"/>
                <w:lang w:eastAsia="zh-CN"/>
              </w:rPr>
              <w:drawing>
                <wp:inline distT="0" distB="0" distL="0" distR="0" wp14:anchorId="34E15F47" wp14:editId="4510EC1A">
                  <wp:extent cx="894080" cy="389255"/>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915534" cy="398987"/>
                          </a:xfrm>
                          <a:prstGeom prst="rect">
                            <a:avLst/>
                          </a:prstGeom>
                        </pic:spPr>
                      </pic:pic>
                    </a:graphicData>
                  </a:graphic>
                </wp:inline>
              </w:drawing>
            </w:r>
          </w:p>
        </w:tc>
      </w:tr>
    </w:tbl>
    <w:p w14:paraId="310C86AC" w14:textId="77777777" w:rsidR="00446E25" w:rsidRPr="00710DF2" w:rsidRDefault="00446E25" w:rsidP="00446E25">
      <w:pPr>
        <w:jc w:val="center"/>
        <w:rPr>
          <w:b/>
          <w:sz w:val="20"/>
          <w:szCs w:val="20"/>
        </w:rPr>
      </w:pPr>
      <w:r w:rsidRPr="00710DF2">
        <w:rPr>
          <w:b/>
          <w:sz w:val="20"/>
          <w:szCs w:val="20"/>
        </w:rPr>
        <w:t>Figure 3.1-1 CW transmission for topo 1</w:t>
      </w:r>
    </w:p>
    <w:p w14:paraId="48973A64" w14:textId="77777777" w:rsidR="00446E25" w:rsidRPr="00710DF2" w:rsidRDefault="00446E25" w:rsidP="00446E25">
      <w:pPr>
        <w:jc w:val="left"/>
        <w:rPr>
          <w:sz w:val="20"/>
          <w:szCs w:val="20"/>
          <w:lang w:eastAsia="zh-CN"/>
        </w:rPr>
      </w:pPr>
    </w:p>
    <w:tbl>
      <w:tblPr>
        <w:tblStyle w:val="a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446E25" w:rsidRPr="00710DF2" w14:paraId="326367B3" w14:textId="77777777" w:rsidTr="003A5CFD">
        <w:trPr>
          <w:trHeight w:val="325"/>
        </w:trPr>
        <w:tc>
          <w:tcPr>
            <w:tcW w:w="2411" w:type="dxa"/>
          </w:tcPr>
          <w:p w14:paraId="6CA7FA39" w14:textId="77777777" w:rsidR="00446E25" w:rsidRPr="00710DF2" w:rsidRDefault="00446E25" w:rsidP="003A5CFD">
            <w:pPr>
              <w:jc w:val="center"/>
              <w:rPr>
                <w:sz w:val="20"/>
                <w:szCs w:val="20"/>
              </w:rPr>
            </w:pPr>
            <w:r w:rsidRPr="00710DF2">
              <w:rPr>
                <w:sz w:val="20"/>
                <w:szCs w:val="20"/>
              </w:rPr>
              <w:lastRenderedPageBreak/>
              <w:t>Case 2-2</w:t>
            </w:r>
          </w:p>
        </w:tc>
        <w:tc>
          <w:tcPr>
            <w:tcW w:w="2412" w:type="dxa"/>
          </w:tcPr>
          <w:p w14:paraId="03374C21" w14:textId="77777777" w:rsidR="00446E25" w:rsidRPr="00710DF2" w:rsidRDefault="00446E25" w:rsidP="003A5CFD">
            <w:pPr>
              <w:jc w:val="center"/>
              <w:rPr>
                <w:sz w:val="20"/>
                <w:szCs w:val="20"/>
              </w:rPr>
            </w:pPr>
            <w:r w:rsidRPr="00710DF2">
              <w:rPr>
                <w:sz w:val="20"/>
                <w:szCs w:val="20"/>
              </w:rPr>
              <w:t>Case 2-3</w:t>
            </w:r>
          </w:p>
        </w:tc>
        <w:tc>
          <w:tcPr>
            <w:tcW w:w="2412" w:type="dxa"/>
          </w:tcPr>
          <w:p w14:paraId="7B70455B" w14:textId="77777777" w:rsidR="00446E25" w:rsidRPr="00710DF2" w:rsidRDefault="00446E25" w:rsidP="003A5CFD">
            <w:pPr>
              <w:jc w:val="center"/>
              <w:rPr>
                <w:sz w:val="20"/>
                <w:szCs w:val="20"/>
              </w:rPr>
            </w:pPr>
            <w:r w:rsidRPr="00710DF2">
              <w:rPr>
                <w:sz w:val="20"/>
                <w:szCs w:val="20"/>
              </w:rPr>
              <w:t>Case 2-4</w:t>
            </w:r>
          </w:p>
        </w:tc>
        <w:tc>
          <w:tcPr>
            <w:tcW w:w="2077" w:type="dxa"/>
          </w:tcPr>
          <w:p w14:paraId="1D21BD2F" w14:textId="77777777" w:rsidR="00446E25" w:rsidRPr="00710DF2" w:rsidRDefault="00446E25" w:rsidP="003A5CFD">
            <w:pPr>
              <w:jc w:val="center"/>
              <w:rPr>
                <w:sz w:val="20"/>
                <w:szCs w:val="20"/>
              </w:rPr>
            </w:pPr>
          </w:p>
        </w:tc>
      </w:tr>
      <w:tr w:rsidR="00446E25" w:rsidRPr="00710DF2" w14:paraId="4310E46E" w14:textId="77777777" w:rsidTr="003A5CFD">
        <w:trPr>
          <w:trHeight w:val="671"/>
        </w:trPr>
        <w:tc>
          <w:tcPr>
            <w:tcW w:w="2411" w:type="dxa"/>
          </w:tcPr>
          <w:p w14:paraId="2A8E1DA3" w14:textId="77777777" w:rsidR="00446E25" w:rsidRPr="00710DF2" w:rsidRDefault="00446E25" w:rsidP="003A5CFD">
            <w:pPr>
              <w:jc w:val="center"/>
              <w:rPr>
                <w:sz w:val="20"/>
                <w:szCs w:val="20"/>
              </w:rPr>
            </w:pPr>
            <w:r w:rsidRPr="00710DF2">
              <w:rPr>
                <w:noProof/>
                <w:sz w:val="20"/>
                <w:szCs w:val="20"/>
                <w:lang w:eastAsia="zh-CN"/>
              </w:rPr>
              <w:drawing>
                <wp:inline distT="0" distB="0" distL="0" distR="0" wp14:anchorId="353E7BF6" wp14:editId="39265007">
                  <wp:extent cx="1393825" cy="4476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7"/>
                          <a:stretch>
                            <a:fillRect/>
                          </a:stretch>
                        </pic:blipFill>
                        <pic:spPr>
                          <a:xfrm>
                            <a:off x="0" y="0"/>
                            <a:ext cx="1393825" cy="447675"/>
                          </a:xfrm>
                          <a:prstGeom prst="rect">
                            <a:avLst/>
                          </a:prstGeom>
                        </pic:spPr>
                      </pic:pic>
                    </a:graphicData>
                  </a:graphic>
                </wp:inline>
              </w:drawing>
            </w:r>
          </w:p>
        </w:tc>
        <w:tc>
          <w:tcPr>
            <w:tcW w:w="2412" w:type="dxa"/>
          </w:tcPr>
          <w:p w14:paraId="2913C75D" w14:textId="77777777" w:rsidR="00446E25" w:rsidRPr="00710DF2" w:rsidRDefault="00446E25" w:rsidP="003A5CFD">
            <w:pPr>
              <w:jc w:val="center"/>
              <w:rPr>
                <w:sz w:val="20"/>
                <w:szCs w:val="20"/>
              </w:rPr>
            </w:pPr>
            <w:r w:rsidRPr="00710DF2">
              <w:rPr>
                <w:noProof/>
                <w:sz w:val="20"/>
                <w:szCs w:val="20"/>
                <w:lang w:eastAsia="zh-CN"/>
              </w:rPr>
              <w:drawing>
                <wp:inline distT="0" distB="0" distL="0" distR="0" wp14:anchorId="0DD8F736" wp14:editId="57907DDA">
                  <wp:extent cx="1100455" cy="748665"/>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tretch>
                            <a:fillRect/>
                          </a:stretch>
                        </pic:blipFill>
                        <pic:spPr>
                          <a:xfrm>
                            <a:off x="0" y="0"/>
                            <a:ext cx="1103136" cy="750494"/>
                          </a:xfrm>
                          <a:prstGeom prst="rect">
                            <a:avLst/>
                          </a:prstGeom>
                        </pic:spPr>
                      </pic:pic>
                    </a:graphicData>
                  </a:graphic>
                </wp:inline>
              </w:drawing>
            </w:r>
          </w:p>
        </w:tc>
        <w:tc>
          <w:tcPr>
            <w:tcW w:w="2412" w:type="dxa"/>
          </w:tcPr>
          <w:p w14:paraId="76D409C2" w14:textId="77777777" w:rsidR="00446E25" w:rsidRPr="00710DF2" w:rsidRDefault="00446E25" w:rsidP="003A5CFD">
            <w:pPr>
              <w:jc w:val="center"/>
              <w:rPr>
                <w:sz w:val="20"/>
                <w:szCs w:val="20"/>
              </w:rPr>
            </w:pPr>
            <w:r w:rsidRPr="00710DF2">
              <w:rPr>
                <w:noProof/>
                <w:sz w:val="20"/>
                <w:szCs w:val="20"/>
                <w:lang w:eastAsia="zh-CN"/>
              </w:rPr>
              <w:drawing>
                <wp:inline distT="0" distB="0" distL="0" distR="0" wp14:anchorId="5D38E69D" wp14:editId="6AF40DBE">
                  <wp:extent cx="1038860" cy="717550"/>
                  <wp:effectExtent l="0" t="0" r="889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tretch>
                            <a:fillRect/>
                          </a:stretch>
                        </pic:blipFill>
                        <pic:spPr>
                          <a:xfrm>
                            <a:off x="0" y="0"/>
                            <a:ext cx="1049588" cy="725057"/>
                          </a:xfrm>
                          <a:prstGeom prst="rect">
                            <a:avLst/>
                          </a:prstGeom>
                        </pic:spPr>
                      </pic:pic>
                    </a:graphicData>
                  </a:graphic>
                </wp:inline>
              </w:drawing>
            </w:r>
          </w:p>
        </w:tc>
        <w:tc>
          <w:tcPr>
            <w:tcW w:w="2077" w:type="dxa"/>
          </w:tcPr>
          <w:p w14:paraId="3F87428D" w14:textId="77777777" w:rsidR="00446E25" w:rsidRPr="00710DF2" w:rsidRDefault="00446E25" w:rsidP="003A5CFD">
            <w:pPr>
              <w:jc w:val="center"/>
              <w:rPr>
                <w:sz w:val="20"/>
                <w:szCs w:val="20"/>
              </w:rPr>
            </w:pPr>
            <w:r w:rsidRPr="00710DF2">
              <w:rPr>
                <w:noProof/>
                <w:sz w:val="20"/>
                <w:szCs w:val="20"/>
                <w:lang w:eastAsia="zh-CN"/>
              </w:rPr>
              <w:drawing>
                <wp:inline distT="0" distB="0" distL="0" distR="0" wp14:anchorId="2FC023C4" wp14:editId="7928E5D9">
                  <wp:extent cx="894080" cy="389255"/>
                  <wp:effectExtent l="0" t="0" r="127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6"/>
                          <a:stretch>
                            <a:fillRect/>
                          </a:stretch>
                        </pic:blipFill>
                        <pic:spPr>
                          <a:xfrm>
                            <a:off x="0" y="0"/>
                            <a:ext cx="915534" cy="398987"/>
                          </a:xfrm>
                          <a:prstGeom prst="rect">
                            <a:avLst/>
                          </a:prstGeom>
                        </pic:spPr>
                      </pic:pic>
                    </a:graphicData>
                  </a:graphic>
                </wp:inline>
              </w:drawing>
            </w:r>
          </w:p>
        </w:tc>
      </w:tr>
    </w:tbl>
    <w:p w14:paraId="7A181531" w14:textId="77777777" w:rsidR="00446E25" w:rsidRPr="00710DF2" w:rsidRDefault="00446E25" w:rsidP="00446E25">
      <w:pPr>
        <w:ind w:left="720"/>
        <w:jc w:val="center"/>
        <w:rPr>
          <w:sz w:val="20"/>
          <w:szCs w:val="20"/>
          <w:lang w:eastAsia="zh-CN"/>
        </w:rPr>
      </w:pPr>
      <w:r w:rsidRPr="00710DF2">
        <w:rPr>
          <w:b/>
          <w:sz w:val="20"/>
          <w:szCs w:val="20"/>
        </w:rPr>
        <w:t>Figure 3.1-2 CW transmission for topo 2</w:t>
      </w:r>
    </w:p>
    <w:p w14:paraId="610EFC6E" w14:textId="61314124" w:rsidR="00E21DDA" w:rsidRPr="00E04201" w:rsidRDefault="00E04201" w:rsidP="00E04201">
      <w:pPr>
        <w:autoSpaceDE/>
        <w:autoSpaceDN/>
        <w:adjustRightInd/>
        <w:snapToGrid/>
        <w:spacing w:after="0"/>
        <w:jc w:val="left"/>
        <w:rPr>
          <w:lang w:eastAsia="zh-CN"/>
        </w:rPr>
      </w:pPr>
      <w:r w:rsidRPr="00E04201">
        <w:rPr>
          <w:lang w:eastAsia="zh-CN"/>
        </w:rPr>
        <w:t>In the last RAN1 meeting, the following were agree</w:t>
      </w:r>
      <w:r w:rsidRPr="004C3052">
        <w:rPr>
          <w:lang w:eastAsia="zh-CN"/>
        </w:rPr>
        <w:t>d [4].</w:t>
      </w:r>
    </w:p>
    <w:tbl>
      <w:tblPr>
        <w:tblStyle w:val="ad"/>
        <w:tblW w:w="0" w:type="auto"/>
        <w:tblLook w:val="04A0" w:firstRow="1" w:lastRow="0" w:firstColumn="1" w:lastColumn="0" w:noHBand="0" w:noVBand="1"/>
      </w:tblPr>
      <w:tblGrid>
        <w:gridCol w:w="9307"/>
      </w:tblGrid>
      <w:tr w:rsidR="00E04201" w14:paraId="584A5235" w14:textId="77777777" w:rsidTr="00E04201">
        <w:tc>
          <w:tcPr>
            <w:tcW w:w="9307" w:type="dxa"/>
          </w:tcPr>
          <w:p w14:paraId="364092D9" w14:textId="77777777" w:rsidR="00E04201" w:rsidRPr="00B35938" w:rsidRDefault="00E04201" w:rsidP="00E04201">
            <w:pPr>
              <w:autoSpaceDE/>
              <w:autoSpaceDN/>
              <w:adjustRightInd/>
              <w:snapToGrid/>
              <w:spacing w:after="0"/>
              <w:jc w:val="left"/>
              <w:rPr>
                <w:rFonts w:ascii="Times" w:eastAsia="Batang" w:hAnsi="Times"/>
                <w:b/>
                <w:color w:val="000000"/>
                <w:sz w:val="20"/>
                <w:szCs w:val="20"/>
                <w:highlight w:val="green"/>
                <w:lang w:val="en-GB" w:eastAsia="zh-CN"/>
              </w:rPr>
            </w:pPr>
            <w:r w:rsidRPr="00B35938">
              <w:rPr>
                <w:rFonts w:ascii="Times" w:eastAsia="Batang" w:hAnsi="Times"/>
                <w:b/>
                <w:color w:val="000000"/>
                <w:sz w:val="20"/>
                <w:szCs w:val="20"/>
                <w:highlight w:val="green"/>
                <w:lang w:val="en-GB" w:eastAsia="zh-CN"/>
              </w:rPr>
              <w:t>Agreement</w:t>
            </w:r>
          </w:p>
          <w:p w14:paraId="664E4F45" w14:textId="77777777" w:rsidR="00E04201" w:rsidRPr="00B35938" w:rsidRDefault="00E04201" w:rsidP="00E04201">
            <w:pPr>
              <w:autoSpaceDE/>
              <w:autoSpaceDN/>
              <w:adjustRightInd/>
              <w:snapToGrid/>
              <w:spacing w:after="0"/>
              <w:jc w:val="left"/>
              <w:rPr>
                <w:rFonts w:ascii="Times" w:eastAsia="Batang" w:hAnsi="Times"/>
                <w:b/>
                <w:sz w:val="20"/>
                <w:szCs w:val="20"/>
                <w:lang w:val="en-GB" w:eastAsia="zh-CN"/>
              </w:rPr>
            </w:pPr>
            <w:r w:rsidRPr="00B35938">
              <w:rPr>
                <w:rFonts w:ascii="Times" w:eastAsia="Batang" w:hAnsi="Times"/>
                <w:b/>
                <w:sz w:val="20"/>
                <w:szCs w:val="20"/>
                <w:lang w:val="en-GB" w:eastAsia="zh-CN"/>
              </w:rPr>
              <w:t>F</w:t>
            </w:r>
            <w:r w:rsidRPr="00B35938">
              <w:rPr>
                <w:rFonts w:ascii="Times" w:eastAsia="Batang" w:hAnsi="Times"/>
                <w:b/>
                <w:bCs/>
                <w:sz w:val="20"/>
                <w:szCs w:val="20"/>
                <w:lang w:val="en-GB"/>
              </w:rPr>
              <w:t>or the cases that D2R backscattering is transmitted in the same carrier as CW for D2R backscattering, and for topology 1, c</w:t>
            </w:r>
            <w:r w:rsidRPr="00B35938">
              <w:rPr>
                <w:rFonts w:ascii="Times" w:eastAsia="Batang" w:hAnsi="Times"/>
                <w:b/>
                <w:sz w:val="20"/>
                <w:szCs w:val="20"/>
                <w:lang w:val="en-GB" w:eastAsia="zh-CN"/>
              </w:rPr>
              <w:t>apture the following table in the TR.</w:t>
            </w:r>
          </w:p>
          <w:p w14:paraId="6543EBFF" w14:textId="77777777" w:rsidR="00E04201" w:rsidRPr="00B35938" w:rsidRDefault="00E04201" w:rsidP="000502A5">
            <w:pPr>
              <w:numPr>
                <w:ilvl w:val="0"/>
                <w:numId w:val="35"/>
              </w:numPr>
              <w:autoSpaceDE/>
              <w:autoSpaceDN/>
              <w:adjustRightInd/>
              <w:snapToGrid/>
              <w:spacing w:after="0"/>
              <w:jc w:val="left"/>
              <w:rPr>
                <w:rFonts w:ascii="Times" w:eastAsia="等线" w:hAnsi="Times"/>
                <w:b/>
                <w:sz w:val="20"/>
                <w:szCs w:val="20"/>
                <w:lang w:val="en-GB" w:eastAsia="zh-CN"/>
              </w:rPr>
            </w:pPr>
            <w:r w:rsidRPr="00B35938">
              <w:rPr>
                <w:rFonts w:ascii="Times" w:eastAsia="等线" w:hAnsi="Times" w:hint="eastAsia"/>
                <w:b/>
                <w:sz w:val="20"/>
                <w:szCs w:val="20"/>
                <w:lang w:val="en-GB" w:eastAsia="zh-CN"/>
              </w:rPr>
              <w:t>F</w:t>
            </w:r>
            <w:r w:rsidRPr="00B35938">
              <w:rPr>
                <w:rFonts w:ascii="Times" w:eastAsia="等线" w:hAnsi="Times"/>
                <w:b/>
                <w:sz w:val="20"/>
                <w:szCs w:val="20"/>
                <w:lang w:val="en-GB" w:eastAsia="zh-CN"/>
              </w:rPr>
              <w:t>urther observations (if any) on these CW transmission cases are not precluded</w:t>
            </w:r>
          </w:p>
          <w:tbl>
            <w:tblPr>
              <w:tblW w:w="899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624"/>
            </w:tblGrid>
            <w:tr w:rsidR="00E04201" w:rsidRPr="00B35938" w14:paraId="76F7C51A" w14:textId="77777777" w:rsidTr="00732EF7">
              <w:trPr>
                <w:trHeight w:val="147"/>
              </w:trPr>
              <w:tc>
                <w:tcPr>
                  <w:tcW w:w="1359" w:type="dxa"/>
                  <w:shd w:val="clear" w:color="auto" w:fill="D9D9D9"/>
                  <w:vAlign w:val="center"/>
                </w:tcPr>
                <w:p w14:paraId="79C17EFC" w14:textId="77777777" w:rsidR="00E04201" w:rsidRPr="00B35938" w:rsidRDefault="00E04201" w:rsidP="00E04201">
                  <w:pPr>
                    <w:autoSpaceDE/>
                    <w:autoSpaceDN/>
                    <w:adjustRightInd/>
                    <w:snapToGrid/>
                    <w:spacing w:after="0"/>
                    <w:jc w:val="center"/>
                    <w:rPr>
                      <w:rFonts w:ascii="Times" w:eastAsia="Batang" w:hAnsi="Times"/>
                      <w:b/>
                      <w:sz w:val="20"/>
                      <w:szCs w:val="20"/>
                      <w:lang w:val="en-GB"/>
                    </w:rPr>
                  </w:pPr>
                  <w:r w:rsidRPr="00B35938">
                    <w:rPr>
                      <w:rFonts w:ascii="Times" w:eastAsia="Batang" w:hAnsi="Times"/>
                      <w:b/>
                      <w:sz w:val="20"/>
                      <w:szCs w:val="20"/>
                      <w:lang w:val="en-GB"/>
                    </w:rPr>
                    <w:t>CW Transmission case</w:t>
                  </w:r>
                </w:p>
              </w:tc>
              <w:tc>
                <w:tcPr>
                  <w:tcW w:w="7637" w:type="dxa"/>
                  <w:shd w:val="clear" w:color="auto" w:fill="D9D9D9"/>
                  <w:vAlign w:val="center"/>
                </w:tcPr>
                <w:p w14:paraId="0F31723A" w14:textId="77777777" w:rsidR="00E04201" w:rsidRPr="00B35938" w:rsidRDefault="00E04201" w:rsidP="00E04201">
                  <w:pPr>
                    <w:autoSpaceDE/>
                    <w:autoSpaceDN/>
                    <w:adjustRightInd/>
                    <w:snapToGrid/>
                    <w:spacing w:after="0"/>
                    <w:jc w:val="center"/>
                    <w:rPr>
                      <w:rFonts w:ascii="Times" w:eastAsia="Batang" w:hAnsi="Times"/>
                      <w:b/>
                      <w:sz w:val="20"/>
                      <w:szCs w:val="20"/>
                      <w:lang w:val="en-GB"/>
                    </w:rPr>
                  </w:pPr>
                  <w:r w:rsidRPr="00B35938">
                    <w:rPr>
                      <w:rFonts w:ascii="Times" w:eastAsia="Batang" w:hAnsi="Times"/>
                      <w:b/>
                      <w:sz w:val="20"/>
                      <w:szCs w:val="20"/>
                      <w:lang w:val="en-GB"/>
                    </w:rPr>
                    <w:t>observations</w:t>
                  </w:r>
                </w:p>
              </w:tc>
            </w:tr>
            <w:tr w:rsidR="00E04201" w:rsidRPr="00B35938" w14:paraId="4390A078" w14:textId="77777777" w:rsidTr="00732EF7">
              <w:trPr>
                <w:trHeight w:val="1686"/>
              </w:trPr>
              <w:tc>
                <w:tcPr>
                  <w:tcW w:w="1359" w:type="dxa"/>
                  <w:shd w:val="clear" w:color="auto" w:fill="auto"/>
                  <w:vAlign w:val="center"/>
                </w:tcPr>
                <w:p w14:paraId="1A5172D4" w14:textId="77777777" w:rsidR="00E04201" w:rsidRPr="00B35938" w:rsidRDefault="00E04201" w:rsidP="00E04201">
                  <w:pPr>
                    <w:autoSpaceDE/>
                    <w:autoSpaceDN/>
                    <w:adjustRightInd/>
                    <w:snapToGrid/>
                    <w:spacing w:after="0"/>
                    <w:jc w:val="center"/>
                    <w:rPr>
                      <w:rFonts w:ascii="Times" w:eastAsia="Batang" w:hAnsi="Times"/>
                      <w:sz w:val="20"/>
                      <w:szCs w:val="20"/>
                      <w:lang w:val="en-GB"/>
                    </w:rPr>
                  </w:pPr>
                  <w:r w:rsidRPr="00B35938">
                    <w:rPr>
                      <w:rFonts w:ascii="Times" w:eastAsia="Batang" w:hAnsi="Times"/>
                      <w:sz w:val="20"/>
                      <w:szCs w:val="20"/>
                      <w:lang w:val="en-GB"/>
                    </w:rPr>
                    <w:t>Case 1-1</w:t>
                  </w:r>
                </w:p>
              </w:tc>
              <w:tc>
                <w:tcPr>
                  <w:tcW w:w="7637" w:type="dxa"/>
                  <w:shd w:val="clear" w:color="auto" w:fill="auto"/>
                  <w:vAlign w:val="center"/>
                </w:tcPr>
                <w:p w14:paraId="41AEF693"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NO need for </w:t>
                  </w:r>
                  <w:r w:rsidRPr="00B35938">
                    <w:rPr>
                      <w:rFonts w:ascii="Times" w:eastAsia="Batang" w:hAnsi="Times"/>
                      <w:sz w:val="20"/>
                      <w:szCs w:val="20"/>
                      <w:lang w:val="en-GB" w:eastAsia="zh-CN"/>
                    </w:rPr>
                    <w:t>BS</w:t>
                  </w:r>
                  <w:r w:rsidRPr="00B35938">
                    <w:rPr>
                      <w:rFonts w:ascii="Times" w:eastAsia="Batang" w:hAnsi="Times"/>
                      <w:sz w:val="20"/>
                      <w:szCs w:val="20"/>
                      <w:lang w:val="en-GB" w:eastAsia="x-none"/>
                    </w:rPr>
                    <w:t xml:space="preserve"> to support full-duplex capability in DL spectrum for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A1’</w:t>
                  </w:r>
                </w:p>
                <w:p w14:paraId="70362AC9"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Spatial isolation is possible </w:t>
                  </w:r>
                  <w:r w:rsidRPr="00B35938">
                    <w:rPr>
                      <w:rFonts w:ascii="Times" w:eastAsia="Batang" w:hAnsi="Times" w:hint="eastAsia"/>
                      <w:sz w:val="20"/>
                      <w:szCs w:val="20"/>
                      <w:lang w:val="en-GB" w:eastAsia="zh-CN"/>
                    </w:rPr>
                    <w:t>for</w:t>
                  </w:r>
                  <w:r w:rsidRPr="00B35938">
                    <w:rPr>
                      <w:rFonts w:ascii="Times" w:eastAsia="Batang" w:hAnsi="Times"/>
                      <w:sz w:val="20"/>
                      <w:szCs w:val="20"/>
                      <w:lang w:val="en-GB" w:eastAsia="x-none"/>
                    </w:rPr>
                    <w:t xml:space="preserve">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 xml:space="preserve">A1’, reducing the received CW interference power </w:t>
                  </w:r>
                  <w:r w:rsidRPr="00B35938">
                    <w:rPr>
                      <w:rFonts w:ascii="Times" w:eastAsia="Batang" w:hAnsi="Times"/>
                      <w:sz w:val="20"/>
                      <w:szCs w:val="20"/>
                      <w:lang w:val="en-GB" w:eastAsia="zh-CN"/>
                    </w:rPr>
                    <w:t>at BS side</w:t>
                  </w:r>
                  <w:r w:rsidRPr="00B35938">
                    <w:rPr>
                      <w:rFonts w:ascii="Times" w:eastAsia="Batang" w:hAnsi="Times"/>
                      <w:sz w:val="20"/>
                      <w:szCs w:val="20"/>
                      <w:lang w:val="en-GB" w:eastAsia="x-none"/>
                    </w:rPr>
                    <w:t xml:space="preserve">. </w:t>
                  </w:r>
                </w:p>
                <w:p w14:paraId="69144280"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zh-CN"/>
                    </w:rPr>
                    <w:t xml:space="preserve">Cross-link interference handing for CW at BS side for </w:t>
                  </w:r>
                  <w:r w:rsidRPr="00B35938">
                    <w:rPr>
                      <w:rFonts w:ascii="Times" w:eastAsia="Batang" w:hAnsi="Times"/>
                      <w:sz w:val="20"/>
                      <w:szCs w:val="20"/>
                      <w:lang w:val="en-GB" w:eastAsia="x-none"/>
                    </w:rPr>
                    <w:t>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A1’</w:t>
                  </w:r>
                  <w:r w:rsidRPr="00B35938">
                    <w:rPr>
                      <w:rFonts w:ascii="Times" w:eastAsia="Batang" w:hAnsi="Times"/>
                      <w:sz w:val="20"/>
                      <w:szCs w:val="20"/>
                      <w:lang w:val="en-GB" w:eastAsia="zh-CN"/>
                    </w:rPr>
                    <w:t>.</w:t>
                  </w:r>
                </w:p>
                <w:p w14:paraId="49480E7A"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zh-CN"/>
                    </w:rPr>
                    <w:t>BS</w:t>
                  </w:r>
                  <w:r w:rsidRPr="00B35938">
                    <w:rPr>
                      <w:rFonts w:ascii="Times" w:eastAsia="Batang" w:hAnsi="Times"/>
                      <w:sz w:val="20"/>
                      <w:szCs w:val="20"/>
                      <w:lang w:val="en-GB" w:eastAsia="x-none"/>
                    </w:rPr>
                    <w:t xml:space="preserve"> needs to support full-duplex capability (including </w:t>
                  </w:r>
                  <w:r w:rsidRPr="00B35938">
                    <w:rPr>
                      <w:rFonts w:ascii="Times" w:eastAsia="Batang" w:hAnsi="Times"/>
                      <w:sz w:val="20"/>
                      <w:szCs w:val="20"/>
                      <w:lang w:val="en-GB" w:eastAsia="zh-CN"/>
                    </w:rPr>
                    <w:t>self-interference suppression for CW</w:t>
                  </w:r>
                  <w:r w:rsidRPr="00B35938">
                    <w:rPr>
                      <w:rFonts w:ascii="Times" w:eastAsia="Batang" w:hAnsi="Times"/>
                      <w:sz w:val="20"/>
                      <w:szCs w:val="20"/>
                      <w:lang w:val="en-GB" w:eastAsia="x-none"/>
                    </w:rPr>
                    <w:t>) in DL spectrum for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A2’.</w:t>
                  </w:r>
                </w:p>
                <w:p w14:paraId="6C604053"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Higher CW transmission power can be assumed in the DL spectrum than that of in the UL spectrum.</w:t>
                  </w:r>
                </w:p>
              </w:tc>
            </w:tr>
            <w:tr w:rsidR="00E04201" w:rsidRPr="00B35938" w14:paraId="1DD44654" w14:textId="77777777" w:rsidTr="00732EF7">
              <w:trPr>
                <w:trHeight w:val="1596"/>
              </w:trPr>
              <w:tc>
                <w:tcPr>
                  <w:tcW w:w="1359" w:type="dxa"/>
                  <w:shd w:val="clear" w:color="auto" w:fill="auto"/>
                  <w:vAlign w:val="center"/>
                </w:tcPr>
                <w:p w14:paraId="1E69003A" w14:textId="77777777" w:rsidR="00E04201" w:rsidRPr="00B35938" w:rsidRDefault="00E04201" w:rsidP="00E04201">
                  <w:pPr>
                    <w:autoSpaceDE/>
                    <w:autoSpaceDN/>
                    <w:adjustRightInd/>
                    <w:snapToGrid/>
                    <w:spacing w:after="0"/>
                    <w:jc w:val="center"/>
                    <w:rPr>
                      <w:rFonts w:ascii="Times" w:eastAsia="Batang" w:hAnsi="Times"/>
                      <w:sz w:val="20"/>
                      <w:szCs w:val="20"/>
                      <w:lang w:val="en-GB"/>
                    </w:rPr>
                  </w:pPr>
                  <w:r w:rsidRPr="00B35938">
                    <w:rPr>
                      <w:rFonts w:ascii="Times" w:eastAsia="Batang" w:hAnsi="Times"/>
                      <w:sz w:val="20"/>
                      <w:szCs w:val="20"/>
                      <w:lang w:val="en-GB"/>
                    </w:rPr>
                    <w:t>Case 1-2</w:t>
                  </w:r>
                </w:p>
              </w:tc>
              <w:tc>
                <w:tcPr>
                  <w:tcW w:w="7637" w:type="dxa"/>
                  <w:shd w:val="clear" w:color="auto" w:fill="auto"/>
                  <w:vAlign w:val="center"/>
                </w:tcPr>
                <w:p w14:paraId="3D3A6260"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NO need for </w:t>
                  </w:r>
                  <w:r w:rsidRPr="00B35938">
                    <w:rPr>
                      <w:rFonts w:ascii="Times" w:eastAsia="Batang" w:hAnsi="Times"/>
                      <w:sz w:val="20"/>
                      <w:szCs w:val="20"/>
                      <w:lang w:val="en-GB" w:eastAsia="zh-CN"/>
                    </w:rPr>
                    <w:t>BS</w:t>
                  </w:r>
                  <w:r w:rsidRPr="00B35938">
                    <w:rPr>
                      <w:rFonts w:ascii="Times" w:eastAsia="Batang" w:hAnsi="Times"/>
                      <w:sz w:val="20"/>
                      <w:szCs w:val="20"/>
                      <w:lang w:val="en-GB" w:eastAsia="x-none"/>
                    </w:rPr>
                    <w:t xml:space="preserve"> to support full-duplex capability in UL spectrum for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A1’</w:t>
                  </w:r>
                </w:p>
                <w:p w14:paraId="03DCC449"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Spatial isolation is possible </w:t>
                  </w:r>
                  <w:r w:rsidRPr="00B35938">
                    <w:rPr>
                      <w:rFonts w:ascii="Times" w:eastAsia="Batang" w:hAnsi="Times" w:hint="eastAsia"/>
                      <w:sz w:val="20"/>
                      <w:szCs w:val="20"/>
                      <w:lang w:val="en-GB" w:eastAsia="zh-CN"/>
                    </w:rPr>
                    <w:t>for</w:t>
                  </w:r>
                  <w:r w:rsidRPr="00B35938">
                    <w:rPr>
                      <w:rFonts w:ascii="Times" w:eastAsia="Batang" w:hAnsi="Times"/>
                      <w:sz w:val="20"/>
                      <w:szCs w:val="20"/>
                      <w:lang w:val="en-GB" w:eastAsia="x-none"/>
                    </w:rPr>
                    <w:t xml:space="preserve">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A1’, reducing the received CW interference power</w:t>
                  </w:r>
                  <w:r w:rsidRPr="00B35938">
                    <w:rPr>
                      <w:rFonts w:ascii="Times" w:eastAsia="Batang" w:hAnsi="Times"/>
                      <w:sz w:val="20"/>
                      <w:szCs w:val="20"/>
                      <w:lang w:val="en-GB" w:eastAsia="zh-CN"/>
                    </w:rPr>
                    <w:t xml:space="preserve"> at BS side</w:t>
                  </w:r>
                  <w:r w:rsidRPr="00B35938">
                    <w:rPr>
                      <w:rFonts w:ascii="Times" w:eastAsia="Batang" w:hAnsi="Times"/>
                      <w:sz w:val="20"/>
                      <w:szCs w:val="20"/>
                      <w:lang w:val="en-GB" w:eastAsia="x-none"/>
                    </w:rPr>
                    <w:t>.</w:t>
                  </w:r>
                </w:p>
                <w:p w14:paraId="4762DBF7"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zh-CN"/>
                    </w:rPr>
                    <w:t xml:space="preserve">Cross-link interference handing for CW at BS side for </w:t>
                  </w:r>
                  <w:r w:rsidRPr="00B35938">
                    <w:rPr>
                      <w:rFonts w:ascii="Times" w:eastAsia="Batang" w:hAnsi="Times"/>
                      <w:sz w:val="20"/>
                      <w:szCs w:val="20"/>
                      <w:lang w:val="en-GB" w:eastAsia="x-none"/>
                    </w:rPr>
                    <w:t>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A1’</w:t>
                  </w:r>
                  <w:r w:rsidRPr="00B35938">
                    <w:rPr>
                      <w:rFonts w:ascii="Times" w:eastAsia="Batang" w:hAnsi="Times" w:hint="eastAsia"/>
                      <w:sz w:val="20"/>
                      <w:szCs w:val="20"/>
                      <w:lang w:val="en-GB" w:eastAsia="zh-CN"/>
                    </w:rPr>
                    <w:t>.</w:t>
                  </w:r>
                </w:p>
                <w:p w14:paraId="369D7C75"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zh-CN"/>
                    </w:rPr>
                    <w:t>BS</w:t>
                  </w:r>
                  <w:r w:rsidRPr="00B35938">
                    <w:rPr>
                      <w:rFonts w:ascii="Times" w:eastAsia="Batang" w:hAnsi="Times"/>
                      <w:sz w:val="20"/>
                      <w:szCs w:val="20"/>
                      <w:lang w:val="en-GB" w:eastAsia="x-none"/>
                    </w:rPr>
                    <w:t xml:space="preserve"> needs to support full-duplex capability (including </w:t>
                  </w:r>
                  <w:r w:rsidRPr="00B35938">
                    <w:rPr>
                      <w:rFonts w:ascii="Times" w:eastAsia="Batang" w:hAnsi="Times"/>
                      <w:sz w:val="20"/>
                      <w:szCs w:val="20"/>
                      <w:lang w:val="en-GB" w:eastAsia="zh-CN"/>
                    </w:rPr>
                    <w:t>self-interference suppression for CW</w:t>
                  </w:r>
                  <w:r w:rsidRPr="00B35938">
                    <w:rPr>
                      <w:rFonts w:ascii="Times" w:eastAsia="Batang" w:hAnsi="Times"/>
                      <w:sz w:val="20"/>
                      <w:szCs w:val="20"/>
                      <w:lang w:val="en-GB" w:eastAsia="x-none"/>
                    </w:rPr>
                    <w:t>) in UL spectrum for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 xml:space="preserve">A2’. </w:t>
                  </w:r>
                </w:p>
                <w:p w14:paraId="52BC534B"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Lower CW transmission power can be assumed in the UL spectrum than that of in the DL spectrum.</w:t>
                  </w:r>
                </w:p>
              </w:tc>
            </w:tr>
            <w:tr w:rsidR="00E04201" w:rsidRPr="00B35938" w14:paraId="23DF341F" w14:textId="77777777" w:rsidTr="00732EF7">
              <w:trPr>
                <w:trHeight w:val="1346"/>
              </w:trPr>
              <w:tc>
                <w:tcPr>
                  <w:tcW w:w="1359" w:type="dxa"/>
                  <w:shd w:val="clear" w:color="auto" w:fill="auto"/>
                  <w:vAlign w:val="center"/>
                </w:tcPr>
                <w:p w14:paraId="739AD56F" w14:textId="77777777" w:rsidR="00E04201" w:rsidRPr="00B35938" w:rsidRDefault="00E04201" w:rsidP="00E04201">
                  <w:pPr>
                    <w:autoSpaceDE/>
                    <w:autoSpaceDN/>
                    <w:adjustRightInd/>
                    <w:snapToGrid/>
                    <w:spacing w:after="0"/>
                    <w:jc w:val="center"/>
                    <w:rPr>
                      <w:rFonts w:ascii="Times" w:eastAsia="Batang" w:hAnsi="Times"/>
                      <w:sz w:val="20"/>
                      <w:szCs w:val="20"/>
                      <w:lang w:val="en-GB"/>
                    </w:rPr>
                  </w:pPr>
                  <w:r w:rsidRPr="00B35938">
                    <w:rPr>
                      <w:rFonts w:ascii="Times" w:eastAsia="Batang" w:hAnsi="Times"/>
                      <w:sz w:val="20"/>
                      <w:szCs w:val="20"/>
                      <w:lang w:val="en-GB"/>
                    </w:rPr>
                    <w:t>Case 1-4</w:t>
                  </w:r>
                </w:p>
              </w:tc>
              <w:tc>
                <w:tcPr>
                  <w:tcW w:w="7637" w:type="dxa"/>
                  <w:shd w:val="clear" w:color="auto" w:fill="auto"/>
                  <w:vAlign w:val="center"/>
                </w:tcPr>
                <w:p w14:paraId="15FB0A20"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NO need for </w:t>
                  </w:r>
                  <w:r w:rsidRPr="00B35938">
                    <w:rPr>
                      <w:rFonts w:ascii="Times" w:eastAsia="Batang" w:hAnsi="Times"/>
                      <w:sz w:val="20"/>
                      <w:szCs w:val="20"/>
                      <w:lang w:val="en-GB" w:eastAsia="zh-CN"/>
                    </w:rPr>
                    <w:t>BS</w:t>
                  </w:r>
                  <w:r w:rsidRPr="00B35938">
                    <w:rPr>
                      <w:rFonts w:ascii="Times" w:eastAsia="Batang" w:hAnsi="Times"/>
                      <w:sz w:val="20"/>
                      <w:szCs w:val="20"/>
                      <w:lang w:val="en-GB" w:eastAsia="x-none"/>
                    </w:rPr>
                    <w:t xml:space="preserve"> to support full-duplex capability in UL spectrum </w:t>
                  </w:r>
                </w:p>
                <w:p w14:paraId="5AC01868"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Spatial isolation is possible, reducing the received CW interference power </w:t>
                  </w:r>
                  <w:r w:rsidRPr="00B35938">
                    <w:rPr>
                      <w:rFonts w:ascii="Times" w:eastAsia="Batang" w:hAnsi="Times"/>
                      <w:sz w:val="20"/>
                      <w:szCs w:val="20"/>
                      <w:lang w:val="en-GB" w:eastAsia="zh-CN"/>
                    </w:rPr>
                    <w:t>at BS side</w:t>
                  </w:r>
                  <w:r w:rsidRPr="00B35938">
                    <w:rPr>
                      <w:rFonts w:ascii="Times" w:eastAsia="Batang" w:hAnsi="Times"/>
                      <w:sz w:val="20"/>
                      <w:szCs w:val="20"/>
                      <w:lang w:val="en-GB" w:eastAsia="x-none"/>
                    </w:rPr>
                    <w:t xml:space="preserve">. </w:t>
                  </w:r>
                </w:p>
                <w:p w14:paraId="1675431F"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zh-CN"/>
                    </w:rPr>
                    <w:t>Cross-link interference handing for CW at BS side.</w:t>
                  </w:r>
                </w:p>
                <w:p w14:paraId="2B9CC0F9" w14:textId="34B3B2B2"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Estimation of CW interference may be needed for successful D2R reception </w:t>
                  </w:r>
                  <w:r w:rsidRPr="00B35938">
                    <w:rPr>
                      <w:rFonts w:ascii="Times" w:eastAsia="Batang" w:hAnsi="Times" w:hint="eastAsia"/>
                      <w:sz w:val="20"/>
                      <w:szCs w:val="20"/>
                      <w:lang w:val="en-GB" w:eastAsia="zh-CN"/>
                    </w:rPr>
                    <w:t>(</w:t>
                  </w:r>
                  <w:r w:rsidRPr="00B35938">
                    <w:rPr>
                      <w:rFonts w:ascii="Times" w:eastAsia="Batang" w:hAnsi="Times"/>
                      <w:sz w:val="20"/>
                      <w:szCs w:val="20"/>
                      <w:lang w:val="en-GB" w:eastAsia="zh-CN"/>
                    </w:rPr>
                    <w:t xml:space="preserve">i.e., at </w:t>
                  </w:r>
                  <w:r w:rsidRPr="00B35938">
                    <w:rPr>
                      <w:rFonts w:ascii="Times" w:eastAsia="Batang" w:hAnsi="Times"/>
                      <w:color w:val="000000"/>
                      <w:sz w:val="20"/>
                      <w:szCs w:val="20"/>
                      <w:lang w:val="en-GB" w:eastAsia="x-none"/>
                    </w:rPr>
                    <w:t>BS</w:t>
                  </w:r>
                  <w:r w:rsidRPr="00B35938">
                    <w:rPr>
                      <w:rFonts w:ascii="Times" w:eastAsia="Batang" w:hAnsi="Times"/>
                      <w:sz w:val="20"/>
                      <w:szCs w:val="20"/>
                      <w:lang w:val="en-GB" w:eastAsia="zh-CN"/>
                    </w:rPr>
                    <w:t>)</w:t>
                  </w:r>
                  <w:r w:rsidRPr="00B35938">
                    <w:rPr>
                      <w:rFonts w:ascii="Times" w:eastAsia="Batang" w:hAnsi="Times"/>
                      <w:sz w:val="20"/>
                      <w:szCs w:val="20"/>
                      <w:lang w:val="en-GB" w:eastAsia="x-none"/>
                    </w:rPr>
                    <w:t xml:space="preserve">. </w:t>
                  </w:r>
                </w:p>
                <w:p w14:paraId="37A3D996"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Lower CW transmission power can be assumed in the UL spectrum than that of in the DL spectrum.</w:t>
                  </w:r>
                </w:p>
              </w:tc>
            </w:tr>
          </w:tbl>
          <w:p w14:paraId="44DF60EE" w14:textId="77777777" w:rsidR="00E04201" w:rsidRPr="00B35938" w:rsidRDefault="00E04201" w:rsidP="00E04201">
            <w:pPr>
              <w:autoSpaceDE/>
              <w:autoSpaceDN/>
              <w:adjustRightInd/>
              <w:snapToGrid/>
              <w:spacing w:after="0"/>
              <w:jc w:val="left"/>
              <w:rPr>
                <w:rFonts w:ascii="Times" w:eastAsia="Batang" w:hAnsi="Times"/>
                <w:b/>
                <w:color w:val="000000"/>
                <w:sz w:val="20"/>
                <w:szCs w:val="20"/>
                <w:highlight w:val="yellow"/>
                <w:lang w:val="en-GB" w:eastAsia="zh-CN"/>
              </w:rPr>
            </w:pPr>
          </w:p>
          <w:p w14:paraId="489651DE" w14:textId="77777777" w:rsidR="00E04201" w:rsidRPr="00B35938" w:rsidRDefault="00E04201" w:rsidP="00E04201">
            <w:pPr>
              <w:autoSpaceDE/>
              <w:autoSpaceDN/>
              <w:adjustRightInd/>
              <w:snapToGrid/>
              <w:spacing w:after="0"/>
              <w:jc w:val="left"/>
              <w:rPr>
                <w:rFonts w:ascii="Times" w:eastAsia="Batang" w:hAnsi="Times"/>
                <w:b/>
                <w:color w:val="000000"/>
                <w:sz w:val="20"/>
                <w:szCs w:val="20"/>
                <w:highlight w:val="green"/>
                <w:lang w:val="en-GB" w:eastAsia="zh-CN"/>
              </w:rPr>
            </w:pPr>
            <w:r w:rsidRPr="00B35938">
              <w:rPr>
                <w:rFonts w:ascii="Times" w:eastAsia="Batang" w:hAnsi="Times"/>
                <w:b/>
                <w:color w:val="000000"/>
                <w:sz w:val="20"/>
                <w:szCs w:val="20"/>
                <w:highlight w:val="green"/>
                <w:lang w:val="en-GB" w:eastAsia="zh-CN"/>
              </w:rPr>
              <w:t>Agreement</w:t>
            </w:r>
          </w:p>
          <w:p w14:paraId="49CF8F75" w14:textId="77777777" w:rsidR="00E04201" w:rsidRPr="00B35938" w:rsidRDefault="00E04201" w:rsidP="00E04201">
            <w:pPr>
              <w:autoSpaceDE/>
              <w:autoSpaceDN/>
              <w:adjustRightInd/>
              <w:snapToGrid/>
              <w:spacing w:after="0"/>
              <w:jc w:val="left"/>
              <w:rPr>
                <w:rFonts w:ascii="Times" w:eastAsia="Batang" w:hAnsi="Times"/>
                <w:b/>
                <w:color w:val="000000"/>
                <w:sz w:val="20"/>
                <w:szCs w:val="20"/>
                <w:lang w:val="en-GB" w:eastAsia="zh-CN"/>
              </w:rPr>
            </w:pPr>
            <w:r w:rsidRPr="00B35938">
              <w:rPr>
                <w:rFonts w:ascii="Times" w:eastAsia="Batang" w:hAnsi="Times"/>
                <w:b/>
                <w:color w:val="000000"/>
                <w:sz w:val="20"/>
                <w:szCs w:val="20"/>
                <w:lang w:val="en-GB" w:eastAsia="zh-CN"/>
              </w:rPr>
              <w:t>F</w:t>
            </w:r>
            <w:r w:rsidRPr="00B35938">
              <w:rPr>
                <w:rFonts w:ascii="Times" w:eastAsia="Batang" w:hAnsi="Times"/>
                <w:b/>
                <w:bCs/>
                <w:sz w:val="20"/>
                <w:szCs w:val="20"/>
                <w:lang w:val="en-GB"/>
              </w:rPr>
              <w:t>or the cases that D2R backscattering is transmitted in the same carrier as CW for D2R backscattering, and for topology 2, c</w:t>
            </w:r>
            <w:r w:rsidRPr="00B35938">
              <w:rPr>
                <w:rFonts w:ascii="Times" w:eastAsia="Batang" w:hAnsi="Times"/>
                <w:b/>
                <w:color w:val="000000"/>
                <w:sz w:val="20"/>
                <w:szCs w:val="20"/>
                <w:lang w:val="en-GB" w:eastAsia="zh-CN"/>
              </w:rPr>
              <w:t>apture the following table in the TR.</w:t>
            </w:r>
          </w:p>
          <w:p w14:paraId="3ABF653A" w14:textId="77777777" w:rsidR="00E04201" w:rsidRPr="00B35938" w:rsidRDefault="00E04201" w:rsidP="000502A5">
            <w:pPr>
              <w:numPr>
                <w:ilvl w:val="0"/>
                <w:numId w:val="35"/>
              </w:numPr>
              <w:autoSpaceDE/>
              <w:autoSpaceDN/>
              <w:adjustRightInd/>
              <w:snapToGrid/>
              <w:spacing w:after="0"/>
              <w:jc w:val="left"/>
              <w:rPr>
                <w:rFonts w:ascii="Times" w:eastAsia="等线" w:hAnsi="Times"/>
                <w:b/>
                <w:sz w:val="20"/>
                <w:szCs w:val="20"/>
                <w:lang w:val="en-GB" w:eastAsia="zh-CN"/>
              </w:rPr>
            </w:pPr>
            <w:r w:rsidRPr="00B35938">
              <w:rPr>
                <w:rFonts w:ascii="Times" w:eastAsia="等线" w:hAnsi="Times" w:hint="eastAsia"/>
                <w:b/>
                <w:sz w:val="20"/>
                <w:szCs w:val="20"/>
                <w:lang w:val="en-GB" w:eastAsia="zh-CN"/>
              </w:rPr>
              <w:t>F</w:t>
            </w:r>
            <w:r w:rsidRPr="00B35938">
              <w:rPr>
                <w:rFonts w:ascii="Times" w:eastAsia="等线" w:hAnsi="Times"/>
                <w:b/>
                <w:sz w:val="20"/>
                <w:szCs w:val="20"/>
                <w:lang w:val="en-GB" w:eastAsia="zh-CN"/>
              </w:rPr>
              <w:t>urther observations (if any) on these CW transmission cases are not precluded</w:t>
            </w:r>
          </w:p>
          <w:p w14:paraId="5B9B4739" w14:textId="77777777" w:rsidR="00E04201" w:rsidRPr="00B35938" w:rsidRDefault="00E04201" w:rsidP="00E04201">
            <w:pPr>
              <w:autoSpaceDE/>
              <w:autoSpaceDN/>
              <w:adjustRightInd/>
              <w:snapToGrid/>
              <w:spacing w:after="0"/>
              <w:jc w:val="left"/>
              <w:rPr>
                <w:rFonts w:ascii="Times" w:eastAsia="等线" w:hAnsi="Times"/>
                <w:b/>
                <w:color w:val="000000"/>
                <w:sz w:val="20"/>
                <w:szCs w:val="20"/>
                <w:lang w:val="en-GB" w:eastAsia="zh-CN"/>
              </w:rPr>
            </w:pPr>
          </w:p>
          <w:tbl>
            <w:tblPr>
              <w:tblW w:w="90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703"/>
            </w:tblGrid>
            <w:tr w:rsidR="00E04201" w:rsidRPr="00B35938" w14:paraId="2611BDC5" w14:textId="77777777" w:rsidTr="00732EF7">
              <w:trPr>
                <w:trHeight w:val="139"/>
              </w:trPr>
              <w:tc>
                <w:tcPr>
                  <w:tcW w:w="1371" w:type="dxa"/>
                  <w:shd w:val="clear" w:color="auto" w:fill="D9D9D9"/>
                  <w:vAlign w:val="center"/>
                </w:tcPr>
                <w:p w14:paraId="6F0837C9" w14:textId="77777777" w:rsidR="00E04201" w:rsidRPr="00B35938" w:rsidRDefault="00E04201" w:rsidP="00E04201">
                  <w:pPr>
                    <w:autoSpaceDE/>
                    <w:autoSpaceDN/>
                    <w:adjustRightInd/>
                    <w:snapToGrid/>
                    <w:spacing w:after="0"/>
                    <w:jc w:val="center"/>
                    <w:rPr>
                      <w:rFonts w:ascii="Times" w:eastAsia="Batang" w:hAnsi="Times"/>
                      <w:b/>
                      <w:color w:val="000000"/>
                      <w:sz w:val="20"/>
                      <w:szCs w:val="20"/>
                      <w:lang w:val="en-GB"/>
                    </w:rPr>
                  </w:pPr>
                  <w:r w:rsidRPr="00B35938">
                    <w:rPr>
                      <w:rFonts w:ascii="Times" w:eastAsia="Batang" w:hAnsi="Times"/>
                      <w:b/>
                      <w:color w:val="000000"/>
                      <w:sz w:val="20"/>
                      <w:szCs w:val="20"/>
                      <w:lang w:val="en-GB"/>
                    </w:rPr>
                    <w:t>CW Transmission case</w:t>
                  </w:r>
                </w:p>
              </w:tc>
              <w:tc>
                <w:tcPr>
                  <w:tcW w:w="7704" w:type="dxa"/>
                  <w:shd w:val="clear" w:color="auto" w:fill="D9D9D9"/>
                  <w:vAlign w:val="center"/>
                </w:tcPr>
                <w:p w14:paraId="2951114F" w14:textId="77777777" w:rsidR="00E04201" w:rsidRPr="00B35938" w:rsidRDefault="00E04201" w:rsidP="00E04201">
                  <w:pPr>
                    <w:autoSpaceDE/>
                    <w:autoSpaceDN/>
                    <w:adjustRightInd/>
                    <w:snapToGrid/>
                    <w:spacing w:after="0"/>
                    <w:jc w:val="center"/>
                    <w:rPr>
                      <w:rFonts w:ascii="Times" w:eastAsia="Batang" w:hAnsi="Times"/>
                      <w:b/>
                      <w:color w:val="000000"/>
                      <w:sz w:val="20"/>
                      <w:szCs w:val="20"/>
                      <w:lang w:val="en-GB"/>
                    </w:rPr>
                  </w:pPr>
                  <w:r w:rsidRPr="00B35938">
                    <w:rPr>
                      <w:rFonts w:ascii="Times" w:eastAsia="Batang" w:hAnsi="Times"/>
                      <w:b/>
                      <w:color w:val="000000"/>
                      <w:sz w:val="20"/>
                      <w:szCs w:val="20"/>
                      <w:lang w:val="en-GB"/>
                    </w:rPr>
                    <w:t>Observations</w:t>
                  </w:r>
                </w:p>
              </w:tc>
            </w:tr>
            <w:tr w:rsidR="00E04201" w:rsidRPr="00B35938" w14:paraId="09CE8869" w14:textId="77777777" w:rsidTr="00E04201">
              <w:trPr>
                <w:trHeight w:val="28"/>
              </w:trPr>
              <w:tc>
                <w:tcPr>
                  <w:tcW w:w="1371" w:type="dxa"/>
                  <w:shd w:val="clear" w:color="auto" w:fill="auto"/>
                  <w:vAlign w:val="center"/>
                </w:tcPr>
                <w:p w14:paraId="11A9FFA4" w14:textId="77777777" w:rsidR="00E04201" w:rsidRPr="00B35938" w:rsidRDefault="00E04201" w:rsidP="00E04201">
                  <w:pPr>
                    <w:autoSpaceDE/>
                    <w:autoSpaceDN/>
                    <w:adjustRightInd/>
                    <w:snapToGrid/>
                    <w:spacing w:after="0"/>
                    <w:jc w:val="center"/>
                    <w:rPr>
                      <w:rFonts w:ascii="Times" w:eastAsia="Batang" w:hAnsi="Times"/>
                      <w:color w:val="BFBFBF"/>
                      <w:sz w:val="20"/>
                      <w:szCs w:val="20"/>
                      <w:lang w:val="en-GB"/>
                    </w:rPr>
                  </w:pPr>
                  <w:r w:rsidRPr="00B35938">
                    <w:rPr>
                      <w:rFonts w:ascii="Times" w:eastAsia="Batang" w:hAnsi="Times"/>
                      <w:color w:val="000000"/>
                      <w:sz w:val="20"/>
                      <w:szCs w:val="20"/>
                      <w:lang w:val="en-GB"/>
                    </w:rPr>
                    <w:t>Case 2-2</w:t>
                  </w:r>
                </w:p>
              </w:tc>
              <w:tc>
                <w:tcPr>
                  <w:tcW w:w="7704" w:type="dxa"/>
                  <w:shd w:val="clear" w:color="auto" w:fill="auto"/>
                  <w:vAlign w:val="center"/>
                </w:tcPr>
                <w:p w14:paraId="41C0FE96"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NO need for intermediate UE to support full-duplex capability in UL spectrum for s</w:t>
                  </w:r>
                  <w:r w:rsidRPr="00B35938">
                    <w:rPr>
                      <w:rFonts w:ascii="Times" w:eastAsia="Batang" w:hAnsi="Times" w:hint="eastAsia"/>
                      <w:color w:val="000000"/>
                      <w:sz w:val="20"/>
                      <w:szCs w:val="20"/>
                      <w:lang w:val="en-GB" w:eastAsia="x-none"/>
                    </w:rPr>
                    <w:t>cenario</w:t>
                  </w:r>
                  <w:r w:rsidRPr="00B35938">
                    <w:rPr>
                      <w:rFonts w:ascii="Times" w:eastAsia="Batang" w:hAnsi="Times"/>
                      <w:color w:val="000000"/>
                      <w:sz w:val="20"/>
                      <w:szCs w:val="20"/>
                      <w:lang w:val="en-GB" w:eastAsia="x-none"/>
                    </w:rPr>
                    <w:t xml:space="preserve"> </w:t>
                  </w:r>
                  <w:r w:rsidRPr="00B35938">
                    <w:rPr>
                      <w:rFonts w:ascii="Times" w:eastAsia="Batang" w:hAnsi="Times"/>
                      <w:color w:val="000000"/>
                      <w:sz w:val="20"/>
                      <w:szCs w:val="20"/>
                      <w:lang w:val="en-GB" w:eastAsia="zh-CN"/>
                    </w:rPr>
                    <w:t>‘</w:t>
                  </w:r>
                  <w:r w:rsidRPr="00B35938">
                    <w:rPr>
                      <w:rFonts w:ascii="Times" w:eastAsia="Batang" w:hAnsi="Times"/>
                      <w:color w:val="000000"/>
                      <w:sz w:val="20"/>
                      <w:szCs w:val="20"/>
                      <w:lang w:val="en-GB" w:eastAsia="x-none"/>
                    </w:rPr>
                    <w:t>A1’</w:t>
                  </w:r>
                </w:p>
                <w:p w14:paraId="23F38953"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Spatial isolation is possible for s</w:t>
                  </w:r>
                  <w:r w:rsidRPr="00B35938">
                    <w:rPr>
                      <w:rFonts w:ascii="Times" w:eastAsia="Batang" w:hAnsi="Times" w:hint="eastAsia"/>
                      <w:color w:val="000000"/>
                      <w:sz w:val="20"/>
                      <w:szCs w:val="20"/>
                      <w:lang w:val="en-GB" w:eastAsia="x-none"/>
                    </w:rPr>
                    <w:t>cenario</w:t>
                  </w:r>
                  <w:r w:rsidRPr="00B35938">
                    <w:rPr>
                      <w:rFonts w:ascii="Times" w:eastAsia="Batang" w:hAnsi="Times"/>
                      <w:color w:val="000000"/>
                      <w:sz w:val="20"/>
                      <w:szCs w:val="20"/>
                      <w:lang w:val="en-GB" w:eastAsia="x-none"/>
                    </w:rPr>
                    <w:t xml:space="preserve"> </w:t>
                  </w:r>
                  <w:r w:rsidRPr="00B35938">
                    <w:rPr>
                      <w:rFonts w:ascii="Times" w:eastAsia="Batang" w:hAnsi="Times"/>
                      <w:color w:val="000000"/>
                      <w:sz w:val="20"/>
                      <w:szCs w:val="20"/>
                      <w:lang w:val="en-GB" w:eastAsia="zh-CN"/>
                    </w:rPr>
                    <w:t>‘</w:t>
                  </w:r>
                  <w:r w:rsidRPr="00B35938">
                    <w:rPr>
                      <w:rFonts w:ascii="Times" w:eastAsia="Batang" w:hAnsi="Times"/>
                      <w:color w:val="000000"/>
                      <w:sz w:val="20"/>
                      <w:szCs w:val="20"/>
                      <w:lang w:val="en-GB" w:eastAsia="x-none"/>
                    </w:rPr>
                    <w:t xml:space="preserve">A1’, reducing the received CW interference power at intermediate UE </w:t>
                  </w:r>
                  <w:r w:rsidRPr="00B35938">
                    <w:rPr>
                      <w:rFonts w:ascii="Times" w:eastAsia="Batang" w:hAnsi="Times" w:hint="eastAsia"/>
                      <w:color w:val="000000"/>
                      <w:sz w:val="20"/>
                      <w:szCs w:val="20"/>
                      <w:lang w:val="en-GB" w:eastAsia="zh-CN"/>
                    </w:rPr>
                    <w:t>side</w:t>
                  </w:r>
                  <w:r w:rsidRPr="00B35938">
                    <w:rPr>
                      <w:rFonts w:ascii="Times" w:eastAsia="Batang" w:hAnsi="Times"/>
                      <w:color w:val="000000"/>
                      <w:sz w:val="20"/>
                      <w:szCs w:val="20"/>
                      <w:lang w:val="en-GB" w:eastAsia="x-none"/>
                    </w:rPr>
                    <w:t>.</w:t>
                  </w:r>
                </w:p>
                <w:p w14:paraId="50E7FDE8"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Cross-link interference handling</w:t>
                  </w:r>
                  <w:r w:rsidRPr="00B35938">
                    <w:rPr>
                      <w:rFonts w:ascii="Times" w:eastAsia="Batang" w:hAnsi="Times"/>
                      <w:color w:val="000000"/>
                      <w:sz w:val="20"/>
                      <w:szCs w:val="20"/>
                      <w:lang w:val="en-GB" w:eastAsia="zh-CN"/>
                    </w:rPr>
                    <w:t xml:space="preserve"> for CW</w:t>
                  </w:r>
                  <w:r w:rsidRPr="00B35938">
                    <w:rPr>
                      <w:rFonts w:ascii="Times" w:eastAsia="Batang" w:hAnsi="Times"/>
                      <w:color w:val="000000"/>
                      <w:sz w:val="20"/>
                      <w:szCs w:val="20"/>
                      <w:lang w:val="en-GB" w:eastAsia="x-none"/>
                    </w:rPr>
                    <w:t xml:space="preserve"> at intermediate UE </w:t>
                  </w:r>
                  <w:r w:rsidRPr="00B35938">
                    <w:rPr>
                      <w:rFonts w:ascii="Times" w:eastAsia="Batang" w:hAnsi="Times" w:hint="eastAsia"/>
                      <w:color w:val="000000"/>
                      <w:sz w:val="20"/>
                      <w:szCs w:val="20"/>
                      <w:lang w:val="en-GB" w:eastAsia="zh-CN"/>
                    </w:rPr>
                    <w:t>side</w:t>
                  </w:r>
                  <w:r w:rsidRPr="00B35938">
                    <w:rPr>
                      <w:rFonts w:ascii="Times" w:eastAsia="Batang" w:hAnsi="Times"/>
                      <w:color w:val="000000"/>
                      <w:sz w:val="20"/>
                      <w:szCs w:val="20"/>
                      <w:lang w:val="en-GB" w:eastAsia="x-none"/>
                    </w:rPr>
                    <w:t xml:space="preserve"> for s</w:t>
                  </w:r>
                  <w:r w:rsidRPr="00B35938">
                    <w:rPr>
                      <w:rFonts w:ascii="Times" w:eastAsia="Batang" w:hAnsi="Times" w:hint="eastAsia"/>
                      <w:color w:val="000000"/>
                      <w:sz w:val="20"/>
                      <w:szCs w:val="20"/>
                      <w:lang w:val="en-GB" w:eastAsia="x-none"/>
                    </w:rPr>
                    <w:t>cenario</w:t>
                  </w:r>
                  <w:r w:rsidRPr="00B35938">
                    <w:rPr>
                      <w:rFonts w:ascii="Times" w:eastAsia="Batang" w:hAnsi="Times"/>
                      <w:color w:val="000000"/>
                      <w:sz w:val="20"/>
                      <w:szCs w:val="20"/>
                      <w:lang w:val="en-GB" w:eastAsia="x-none"/>
                    </w:rPr>
                    <w:t xml:space="preserve"> </w:t>
                  </w:r>
                  <w:r w:rsidRPr="00B35938">
                    <w:rPr>
                      <w:rFonts w:ascii="Times" w:eastAsia="Batang" w:hAnsi="Times"/>
                      <w:color w:val="000000"/>
                      <w:sz w:val="20"/>
                      <w:szCs w:val="20"/>
                      <w:lang w:val="en-GB" w:eastAsia="zh-CN"/>
                    </w:rPr>
                    <w:t>‘</w:t>
                  </w:r>
                  <w:r w:rsidRPr="00B35938">
                    <w:rPr>
                      <w:rFonts w:ascii="Times" w:eastAsia="Batang" w:hAnsi="Times"/>
                      <w:color w:val="000000"/>
                      <w:sz w:val="20"/>
                      <w:szCs w:val="20"/>
                      <w:lang w:val="en-GB" w:eastAsia="x-none"/>
                    </w:rPr>
                    <w:t>A1’.</w:t>
                  </w:r>
                </w:p>
                <w:p w14:paraId="6F04956E"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color w:val="000000"/>
                      <w:sz w:val="20"/>
                      <w:szCs w:val="20"/>
                      <w:lang w:val="en-GB" w:eastAsia="x-none"/>
                    </w:rPr>
                    <w:t xml:space="preserve">Intermediate UE needs to support full-duplex capability (including </w:t>
                  </w:r>
                  <w:r w:rsidRPr="00B35938">
                    <w:rPr>
                      <w:rFonts w:ascii="Times" w:eastAsia="Batang" w:hAnsi="Times"/>
                      <w:color w:val="000000"/>
                      <w:sz w:val="20"/>
                      <w:szCs w:val="20"/>
                      <w:lang w:val="en-GB" w:eastAsia="zh-CN"/>
                    </w:rPr>
                    <w:t>self-interference suppression for CW)</w:t>
                  </w:r>
                  <w:r w:rsidRPr="00B35938">
                    <w:rPr>
                      <w:rFonts w:ascii="Times" w:eastAsia="Batang" w:hAnsi="Times"/>
                      <w:color w:val="000000"/>
                      <w:sz w:val="20"/>
                      <w:szCs w:val="20"/>
                      <w:lang w:val="en-GB" w:eastAsia="x-none"/>
                    </w:rPr>
                    <w:t xml:space="preserve"> </w:t>
                  </w:r>
                  <w:r w:rsidRPr="00B35938">
                    <w:rPr>
                      <w:rFonts w:ascii="Times" w:eastAsia="Batang" w:hAnsi="Times"/>
                      <w:color w:val="000000"/>
                      <w:sz w:val="20"/>
                      <w:szCs w:val="20"/>
                      <w:lang w:val="en-GB" w:eastAsia="zh-CN"/>
                    </w:rPr>
                    <w:t xml:space="preserve">in UL </w:t>
                  </w:r>
                  <w:r w:rsidRPr="00B35938">
                    <w:rPr>
                      <w:rFonts w:ascii="Times" w:eastAsia="Batang" w:hAnsi="Times"/>
                      <w:color w:val="000000"/>
                      <w:sz w:val="20"/>
                      <w:szCs w:val="20"/>
                      <w:lang w:val="en-GB" w:eastAsia="x-none"/>
                    </w:rPr>
                    <w:t xml:space="preserve">spectrum </w:t>
                  </w:r>
                  <w:r w:rsidRPr="00B35938">
                    <w:rPr>
                      <w:rFonts w:ascii="Times" w:eastAsia="Batang" w:hAnsi="Times"/>
                      <w:color w:val="000000"/>
                      <w:sz w:val="20"/>
                      <w:szCs w:val="20"/>
                      <w:lang w:val="en-GB" w:eastAsia="zh-CN"/>
                    </w:rPr>
                    <w:t>f</w:t>
                  </w:r>
                  <w:r w:rsidRPr="00B35938">
                    <w:rPr>
                      <w:rFonts w:ascii="Times" w:eastAsia="Batang" w:hAnsi="Times"/>
                      <w:color w:val="000000"/>
                      <w:sz w:val="20"/>
                      <w:szCs w:val="20"/>
                      <w:lang w:val="en-GB" w:eastAsia="x-none"/>
                    </w:rPr>
                    <w:t>or s</w:t>
                  </w:r>
                  <w:r w:rsidRPr="00B35938">
                    <w:rPr>
                      <w:rFonts w:ascii="Times" w:eastAsia="Batang" w:hAnsi="Times" w:hint="eastAsia"/>
                      <w:color w:val="000000"/>
                      <w:sz w:val="20"/>
                      <w:szCs w:val="20"/>
                      <w:lang w:val="en-GB" w:eastAsia="x-none"/>
                    </w:rPr>
                    <w:t>cenario</w:t>
                  </w:r>
                  <w:r w:rsidRPr="00B35938">
                    <w:rPr>
                      <w:rFonts w:ascii="Times" w:eastAsia="Batang" w:hAnsi="Times"/>
                      <w:color w:val="000000"/>
                      <w:sz w:val="20"/>
                      <w:szCs w:val="20"/>
                      <w:lang w:val="en-GB" w:eastAsia="x-none"/>
                    </w:rPr>
                    <w:t xml:space="preserve"> </w:t>
                  </w:r>
                  <w:r w:rsidRPr="00B35938">
                    <w:rPr>
                      <w:rFonts w:ascii="Times" w:eastAsia="Batang" w:hAnsi="Times"/>
                      <w:color w:val="000000"/>
                      <w:sz w:val="20"/>
                      <w:szCs w:val="20"/>
                      <w:lang w:val="en-GB" w:eastAsia="zh-CN"/>
                    </w:rPr>
                    <w:t>‘</w:t>
                  </w:r>
                  <w:r w:rsidRPr="00B35938">
                    <w:rPr>
                      <w:rFonts w:ascii="Times" w:eastAsia="Batang" w:hAnsi="Times"/>
                      <w:color w:val="000000"/>
                      <w:sz w:val="20"/>
                      <w:szCs w:val="20"/>
                      <w:lang w:val="en-GB" w:eastAsia="x-none"/>
                    </w:rPr>
                    <w:t xml:space="preserve">A2’. </w:t>
                  </w:r>
                </w:p>
                <w:p w14:paraId="1DE5893C"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sz w:val="20"/>
                      <w:szCs w:val="20"/>
                      <w:lang w:val="en-GB" w:eastAsia="x-none"/>
                    </w:rPr>
                    <w:lastRenderedPageBreak/>
                    <w:t>Lower CW</w:t>
                  </w:r>
                  <w:r w:rsidRPr="00B35938">
                    <w:rPr>
                      <w:rFonts w:ascii="Times" w:eastAsia="Batang" w:hAnsi="Times"/>
                      <w:color w:val="000000"/>
                      <w:sz w:val="20"/>
                      <w:szCs w:val="20"/>
                      <w:lang w:val="en-GB" w:eastAsia="x-none"/>
                    </w:rPr>
                    <w:t xml:space="preserve"> transmission</w:t>
                  </w:r>
                  <w:r w:rsidRPr="00B35938">
                    <w:rPr>
                      <w:rFonts w:ascii="Times" w:eastAsia="Batang" w:hAnsi="Times"/>
                      <w:sz w:val="20"/>
                      <w:szCs w:val="20"/>
                      <w:lang w:val="en-GB" w:eastAsia="x-none"/>
                    </w:rPr>
                    <w:t xml:space="preserve"> power can be assumed in the UL spectrum than that of in the DL</w:t>
                  </w:r>
                  <w:r w:rsidRPr="00B35938">
                    <w:rPr>
                      <w:rFonts w:ascii="Times" w:eastAsia="Batang" w:hAnsi="Times"/>
                      <w:color w:val="000000"/>
                      <w:sz w:val="20"/>
                      <w:szCs w:val="20"/>
                      <w:lang w:val="en-GB" w:eastAsia="x-none"/>
                    </w:rPr>
                    <w:t xml:space="preserve"> spectrum</w:t>
                  </w:r>
                  <w:r w:rsidRPr="00B35938">
                    <w:rPr>
                      <w:rFonts w:ascii="Times" w:eastAsia="Batang" w:hAnsi="Times"/>
                      <w:sz w:val="20"/>
                      <w:szCs w:val="20"/>
                      <w:lang w:val="en-GB" w:eastAsia="x-none"/>
                    </w:rPr>
                    <w:t>.</w:t>
                  </w:r>
                </w:p>
              </w:tc>
            </w:tr>
            <w:tr w:rsidR="00E04201" w:rsidRPr="00B35938" w14:paraId="2C30F28A" w14:textId="77777777" w:rsidTr="00732EF7">
              <w:trPr>
                <w:trHeight w:val="1317"/>
              </w:trPr>
              <w:tc>
                <w:tcPr>
                  <w:tcW w:w="1371" w:type="dxa"/>
                  <w:shd w:val="clear" w:color="auto" w:fill="auto"/>
                  <w:vAlign w:val="center"/>
                </w:tcPr>
                <w:p w14:paraId="5353CDCE" w14:textId="77777777" w:rsidR="00E04201" w:rsidRPr="00B35938" w:rsidRDefault="00E04201" w:rsidP="00E04201">
                  <w:pPr>
                    <w:autoSpaceDE/>
                    <w:autoSpaceDN/>
                    <w:adjustRightInd/>
                    <w:snapToGrid/>
                    <w:spacing w:after="0"/>
                    <w:jc w:val="center"/>
                    <w:rPr>
                      <w:rFonts w:ascii="Times" w:eastAsia="Batang" w:hAnsi="Times"/>
                      <w:color w:val="000000"/>
                      <w:sz w:val="20"/>
                      <w:szCs w:val="20"/>
                      <w:lang w:val="en-GB"/>
                    </w:rPr>
                  </w:pPr>
                  <w:r w:rsidRPr="00B35938">
                    <w:rPr>
                      <w:rFonts w:ascii="Times" w:eastAsia="Batang" w:hAnsi="Times"/>
                      <w:color w:val="000000"/>
                      <w:sz w:val="20"/>
                      <w:szCs w:val="20"/>
                      <w:lang w:val="en-GB"/>
                    </w:rPr>
                    <w:lastRenderedPageBreak/>
                    <w:t>Case 2-3</w:t>
                  </w:r>
                </w:p>
              </w:tc>
              <w:tc>
                <w:tcPr>
                  <w:tcW w:w="7704" w:type="dxa"/>
                  <w:shd w:val="clear" w:color="auto" w:fill="auto"/>
                  <w:vAlign w:val="center"/>
                </w:tcPr>
                <w:p w14:paraId="510B3160"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NO need for intermediate UE to support full-duplex capability in DL spectrum</w:t>
                  </w:r>
                </w:p>
                <w:p w14:paraId="35720C0A"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 xml:space="preserve">Spatial isolation is possible, reducing the received CW interference power at intermediate UE </w:t>
                  </w:r>
                  <w:r w:rsidRPr="00B35938">
                    <w:rPr>
                      <w:rFonts w:ascii="Times" w:eastAsia="Batang" w:hAnsi="Times" w:hint="eastAsia"/>
                      <w:color w:val="000000"/>
                      <w:sz w:val="20"/>
                      <w:szCs w:val="20"/>
                      <w:lang w:val="en-GB" w:eastAsia="zh-CN"/>
                    </w:rPr>
                    <w:t>side</w:t>
                  </w:r>
                  <w:r w:rsidRPr="00B35938">
                    <w:rPr>
                      <w:rFonts w:ascii="Times" w:eastAsia="Batang" w:hAnsi="Times"/>
                      <w:color w:val="000000"/>
                      <w:sz w:val="20"/>
                      <w:szCs w:val="20"/>
                      <w:lang w:val="en-GB" w:eastAsia="x-none"/>
                    </w:rPr>
                    <w:t>.</w:t>
                  </w:r>
                </w:p>
                <w:p w14:paraId="73449F24"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Cross-link interference handling</w:t>
                  </w:r>
                  <w:r w:rsidRPr="00B35938">
                    <w:rPr>
                      <w:rFonts w:ascii="Times" w:eastAsia="Batang" w:hAnsi="Times"/>
                      <w:color w:val="000000"/>
                      <w:sz w:val="20"/>
                      <w:szCs w:val="20"/>
                      <w:lang w:val="en-GB" w:eastAsia="zh-CN"/>
                    </w:rPr>
                    <w:t xml:space="preserve"> for CW</w:t>
                  </w:r>
                  <w:r w:rsidRPr="00B35938">
                    <w:rPr>
                      <w:rFonts w:ascii="Times" w:eastAsia="Batang" w:hAnsi="Times"/>
                      <w:color w:val="000000"/>
                      <w:sz w:val="20"/>
                      <w:szCs w:val="20"/>
                      <w:lang w:val="en-GB" w:eastAsia="x-none"/>
                    </w:rPr>
                    <w:t xml:space="preserve"> at intermediate UE side.</w:t>
                  </w:r>
                </w:p>
                <w:p w14:paraId="2A9A1B2B"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sz w:val="20"/>
                      <w:szCs w:val="20"/>
                      <w:lang w:val="en-GB" w:eastAsia="x-none"/>
                    </w:rPr>
                    <w:t xml:space="preserve">Estimation of CW interference may be needed for successful D2R reception </w:t>
                  </w:r>
                  <w:r w:rsidRPr="00B35938">
                    <w:rPr>
                      <w:rFonts w:ascii="Times" w:eastAsia="Batang" w:hAnsi="Times" w:hint="eastAsia"/>
                      <w:sz w:val="20"/>
                      <w:szCs w:val="20"/>
                      <w:lang w:val="en-GB" w:eastAsia="zh-CN"/>
                    </w:rPr>
                    <w:t>(</w:t>
                  </w:r>
                  <w:r w:rsidRPr="00B35938">
                    <w:rPr>
                      <w:rFonts w:ascii="Times" w:eastAsia="Batang" w:hAnsi="Times"/>
                      <w:sz w:val="20"/>
                      <w:szCs w:val="20"/>
                      <w:lang w:val="en-GB" w:eastAsia="zh-CN"/>
                    </w:rPr>
                    <w:t xml:space="preserve">i.e., at </w:t>
                  </w:r>
                  <w:r w:rsidRPr="00B35938">
                    <w:rPr>
                      <w:rFonts w:ascii="Times" w:eastAsia="Batang" w:hAnsi="Times"/>
                      <w:color w:val="000000"/>
                      <w:sz w:val="20"/>
                      <w:szCs w:val="20"/>
                      <w:lang w:val="en-GB" w:eastAsia="x-none"/>
                    </w:rPr>
                    <w:t>intermediate UE</w:t>
                  </w:r>
                  <w:r w:rsidRPr="00B35938">
                    <w:rPr>
                      <w:rFonts w:ascii="Times" w:eastAsia="Batang" w:hAnsi="Times"/>
                      <w:sz w:val="20"/>
                      <w:szCs w:val="20"/>
                      <w:lang w:val="en-GB" w:eastAsia="zh-CN"/>
                    </w:rPr>
                    <w:t>)</w:t>
                  </w:r>
                  <w:r w:rsidRPr="00B35938">
                    <w:rPr>
                      <w:rFonts w:ascii="Times" w:eastAsia="Batang" w:hAnsi="Times"/>
                      <w:sz w:val="20"/>
                      <w:szCs w:val="20"/>
                      <w:lang w:val="en-GB" w:eastAsia="x-none"/>
                    </w:rPr>
                    <w:t>.</w:t>
                  </w:r>
                </w:p>
                <w:p w14:paraId="75111A75"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sz w:val="20"/>
                      <w:szCs w:val="20"/>
                      <w:lang w:val="en-GB" w:eastAsia="x-none"/>
                    </w:rPr>
                    <w:t xml:space="preserve">Higher CW transmission power can be assumed in the DL spectrum than that of in the UL spectrum.  </w:t>
                  </w:r>
                </w:p>
              </w:tc>
            </w:tr>
            <w:tr w:rsidR="00E04201" w:rsidRPr="00B35938" w14:paraId="7C9127AE" w14:textId="77777777" w:rsidTr="00732EF7">
              <w:trPr>
                <w:trHeight w:val="223"/>
              </w:trPr>
              <w:tc>
                <w:tcPr>
                  <w:tcW w:w="1371" w:type="dxa"/>
                  <w:shd w:val="clear" w:color="auto" w:fill="auto"/>
                  <w:vAlign w:val="center"/>
                </w:tcPr>
                <w:p w14:paraId="6CD571AB" w14:textId="77777777" w:rsidR="00E04201" w:rsidRPr="00B35938" w:rsidRDefault="00E04201" w:rsidP="00E04201">
                  <w:pPr>
                    <w:autoSpaceDE/>
                    <w:autoSpaceDN/>
                    <w:adjustRightInd/>
                    <w:snapToGrid/>
                    <w:spacing w:after="0"/>
                    <w:jc w:val="center"/>
                    <w:rPr>
                      <w:rFonts w:ascii="Times" w:eastAsia="Batang" w:hAnsi="Times"/>
                      <w:color w:val="000000"/>
                      <w:sz w:val="20"/>
                      <w:szCs w:val="20"/>
                      <w:lang w:val="en-GB"/>
                    </w:rPr>
                  </w:pPr>
                  <w:r w:rsidRPr="00B35938">
                    <w:rPr>
                      <w:rFonts w:ascii="Times" w:eastAsia="Batang" w:hAnsi="Times"/>
                      <w:color w:val="000000"/>
                      <w:sz w:val="20"/>
                      <w:szCs w:val="20"/>
                      <w:lang w:val="en-GB"/>
                    </w:rPr>
                    <w:t>Case 2-4</w:t>
                  </w:r>
                </w:p>
              </w:tc>
              <w:tc>
                <w:tcPr>
                  <w:tcW w:w="7704" w:type="dxa"/>
                  <w:shd w:val="clear" w:color="auto" w:fill="auto"/>
                  <w:vAlign w:val="center"/>
                </w:tcPr>
                <w:p w14:paraId="5376AFA5"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NO need for intermediate UE to support full-duplex capability in UL spectrum</w:t>
                  </w:r>
                </w:p>
                <w:p w14:paraId="0B3D36F8"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 xml:space="preserve">Spatial isolation is possible, reducing the received CW interference power at intermediate UE </w:t>
                  </w:r>
                  <w:r w:rsidRPr="00B35938">
                    <w:rPr>
                      <w:rFonts w:ascii="Times" w:eastAsia="Batang" w:hAnsi="Times" w:hint="eastAsia"/>
                      <w:color w:val="000000"/>
                      <w:sz w:val="20"/>
                      <w:szCs w:val="20"/>
                      <w:lang w:val="en-GB" w:eastAsia="zh-CN"/>
                    </w:rPr>
                    <w:t>side</w:t>
                  </w:r>
                  <w:r w:rsidRPr="00B35938">
                    <w:rPr>
                      <w:rFonts w:ascii="Times" w:eastAsia="Batang" w:hAnsi="Times"/>
                      <w:color w:val="000000"/>
                      <w:sz w:val="20"/>
                      <w:szCs w:val="20"/>
                      <w:lang w:val="en-GB" w:eastAsia="x-none"/>
                    </w:rPr>
                    <w:t xml:space="preserve">. </w:t>
                  </w:r>
                </w:p>
                <w:p w14:paraId="46727C65" w14:textId="77777777" w:rsidR="00E04201" w:rsidRPr="00B35938" w:rsidRDefault="00E04201" w:rsidP="000502A5">
                  <w:pPr>
                    <w:widowControl w:val="0"/>
                    <w:numPr>
                      <w:ilvl w:val="0"/>
                      <w:numId w:val="34"/>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Cross-link interference handling</w:t>
                  </w:r>
                  <w:r w:rsidRPr="00B35938">
                    <w:rPr>
                      <w:rFonts w:ascii="Times" w:eastAsia="Batang" w:hAnsi="Times"/>
                      <w:color w:val="000000"/>
                      <w:sz w:val="20"/>
                      <w:szCs w:val="20"/>
                      <w:lang w:val="en-GB" w:eastAsia="zh-CN"/>
                    </w:rPr>
                    <w:t xml:space="preserve"> for CW</w:t>
                  </w:r>
                  <w:r w:rsidRPr="00B35938">
                    <w:rPr>
                      <w:rFonts w:ascii="Times" w:eastAsia="Batang" w:hAnsi="Times"/>
                      <w:color w:val="000000"/>
                      <w:sz w:val="20"/>
                      <w:szCs w:val="20"/>
                      <w:lang w:val="en-GB" w:eastAsia="x-none"/>
                    </w:rPr>
                    <w:t xml:space="preserve"> at intermediate UE side.</w:t>
                  </w:r>
                </w:p>
                <w:p w14:paraId="311B004A"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sz w:val="20"/>
                      <w:szCs w:val="20"/>
                      <w:lang w:val="en-GB" w:eastAsia="x-none"/>
                    </w:rPr>
                    <w:t xml:space="preserve">Estimation of CW interference may be needed for successful D2R reception </w:t>
                  </w:r>
                  <w:r w:rsidRPr="00B35938">
                    <w:rPr>
                      <w:rFonts w:ascii="Times" w:eastAsia="Batang" w:hAnsi="Times" w:hint="eastAsia"/>
                      <w:sz w:val="20"/>
                      <w:szCs w:val="20"/>
                      <w:lang w:val="en-GB" w:eastAsia="zh-CN"/>
                    </w:rPr>
                    <w:t>(</w:t>
                  </w:r>
                  <w:r w:rsidRPr="00B35938">
                    <w:rPr>
                      <w:rFonts w:ascii="Times" w:eastAsia="Batang" w:hAnsi="Times"/>
                      <w:sz w:val="20"/>
                      <w:szCs w:val="20"/>
                      <w:lang w:val="en-GB" w:eastAsia="zh-CN"/>
                    </w:rPr>
                    <w:t xml:space="preserve">i.e., at </w:t>
                  </w:r>
                  <w:r w:rsidRPr="00B35938">
                    <w:rPr>
                      <w:rFonts w:ascii="Times" w:eastAsia="Batang" w:hAnsi="Times"/>
                      <w:color w:val="000000"/>
                      <w:sz w:val="20"/>
                      <w:szCs w:val="20"/>
                      <w:lang w:val="en-GB" w:eastAsia="x-none"/>
                    </w:rPr>
                    <w:t>intermediate UE</w:t>
                  </w:r>
                  <w:r w:rsidRPr="00B35938">
                    <w:rPr>
                      <w:rFonts w:ascii="Times" w:eastAsia="Batang" w:hAnsi="Times"/>
                      <w:sz w:val="20"/>
                      <w:szCs w:val="20"/>
                      <w:lang w:val="en-GB" w:eastAsia="zh-CN"/>
                    </w:rPr>
                    <w:t>)</w:t>
                  </w:r>
                  <w:r w:rsidRPr="00B35938">
                    <w:rPr>
                      <w:rFonts w:ascii="Times" w:eastAsia="Batang" w:hAnsi="Times"/>
                      <w:sz w:val="20"/>
                      <w:szCs w:val="20"/>
                      <w:lang w:val="en-GB" w:eastAsia="x-none"/>
                    </w:rPr>
                    <w:t xml:space="preserve">. </w:t>
                  </w:r>
                </w:p>
                <w:p w14:paraId="73E6E94D" w14:textId="77777777" w:rsidR="00E04201" w:rsidRPr="00B35938" w:rsidRDefault="00E04201" w:rsidP="000502A5">
                  <w:pPr>
                    <w:widowControl w:val="0"/>
                    <w:numPr>
                      <w:ilvl w:val="0"/>
                      <w:numId w:val="33"/>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sz w:val="20"/>
                      <w:szCs w:val="20"/>
                      <w:lang w:val="en-GB" w:eastAsia="x-none"/>
                    </w:rPr>
                    <w:t>Lower CW</w:t>
                  </w:r>
                  <w:r w:rsidRPr="00B35938">
                    <w:rPr>
                      <w:rFonts w:ascii="Times" w:eastAsia="Batang" w:hAnsi="Times"/>
                      <w:color w:val="000000"/>
                      <w:sz w:val="20"/>
                      <w:szCs w:val="20"/>
                      <w:lang w:val="en-GB" w:eastAsia="x-none"/>
                    </w:rPr>
                    <w:t xml:space="preserve"> transmission</w:t>
                  </w:r>
                  <w:r w:rsidRPr="00B35938">
                    <w:rPr>
                      <w:rFonts w:ascii="Times" w:eastAsia="Batang" w:hAnsi="Times"/>
                      <w:sz w:val="20"/>
                      <w:szCs w:val="20"/>
                      <w:lang w:val="en-GB" w:eastAsia="x-none"/>
                    </w:rPr>
                    <w:t xml:space="preserve"> power can be assumed in the UL spectrum than that of in the DL</w:t>
                  </w:r>
                  <w:r w:rsidRPr="00B35938">
                    <w:rPr>
                      <w:rFonts w:ascii="Times" w:eastAsia="Batang" w:hAnsi="Times"/>
                      <w:color w:val="000000"/>
                      <w:sz w:val="20"/>
                      <w:szCs w:val="20"/>
                      <w:lang w:val="en-GB" w:eastAsia="x-none"/>
                    </w:rPr>
                    <w:t xml:space="preserve"> spectrum</w:t>
                  </w:r>
                  <w:r w:rsidRPr="00B35938">
                    <w:rPr>
                      <w:rFonts w:ascii="Times" w:eastAsia="Batang" w:hAnsi="Times"/>
                      <w:sz w:val="20"/>
                      <w:szCs w:val="20"/>
                      <w:lang w:val="en-GB" w:eastAsia="x-none"/>
                    </w:rPr>
                    <w:t xml:space="preserve">. </w:t>
                  </w:r>
                </w:p>
              </w:tc>
            </w:tr>
          </w:tbl>
          <w:p w14:paraId="2000C31F" w14:textId="77777777" w:rsidR="00E04201" w:rsidRPr="00E04201" w:rsidRDefault="00E04201" w:rsidP="00E21DDA">
            <w:pPr>
              <w:spacing w:beforeLines="50" w:before="120"/>
              <w:rPr>
                <w:b/>
                <w:bCs/>
                <w:i/>
                <w:iCs/>
                <w:color w:val="000000" w:themeColor="text1"/>
                <w:sz w:val="21"/>
                <w:szCs w:val="21"/>
                <w:lang w:eastAsia="zh-CN"/>
              </w:rPr>
            </w:pPr>
          </w:p>
        </w:tc>
      </w:tr>
    </w:tbl>
    <w:p w14:paraId="00A6900F" w14:textId="60B44FDA" w:rsidR="0040489C" w:rsidRPr="005164C6" w:rsidRDefault="0040489C" w:rsidP="0040489C">
      <w:pPr>
        <w:autoSpaceDE/>
        <w:autoSpaceDN/>
        <w:adjustRightInd/>
        <w:snapToGrid/>
        <w:spacing w:beforeLines="50" w:before="120" w:after="0"/>
        <w:rPr>
          <w:lang w:eastAsia="zh-CN"/>
        </w:rPr>
      </w:pPr>
      <w:r w:rsidRPr="005164C6">
        <w:rPr>
          <w:lang w:eastAsia="zh-CN"/>
        </w:rPr>
        <w:lastRenderedPageBreak/>
        <w:t xml:space="preserve">For spectrum regulation issues, </w:t>
      </w:r>
      <w:r>
        <w:rPr>
          <w:lang w:eastAsia="zh-CN"/>
        </w:rPr>
        <w:t>it was</w:t>
      </w:r>
      <w:r w:rsidR="00E04201">
        <w:rPr>
          <w:lang w:eastAsia="zh-CN"/>
        </w:rPr>
        <w:t xml:space="preserve"> also</w:t>
      </w:r>
      <w:r>
        <w:rPr>
          <w:lang w:eastAsia="zh-CN"/>
        </w:rPr>
        <w:t xml:space="preserve"> discussed in </w:t>
      </w:r>
      <w:r w:rsidR="00E04201">
        <w:rPr>
          <w:lang w:eastAsia="zh-CN"/>
        </w:rPr>
        <w:t>last</w:t>
      </w:r>
      <w:r w:rsidR="0063253A">
        <w:rPr>
          <w:lang w:eastAsia="zh-CN"/>
        </w:rPr>
        <w:t xml:space="preserve"> </w:t>
      </w:r>
      <w:r>
        <w:rPr>
          <w:lang w:eastAsia="zh-CN"/>
        </w:rPr>
        <w:t>RAN1 meeting</w:t>
      </w:r>
      <w:r w:rsidR="00E04201">
        <w:rPr>
          <w:lang w:eastAsia="zh-CN"/>
        </w:rPr>
        <w:t xml:space="preserve">, but no consensuses was reached. In our understanding, </w:t>
      </w:r>
      <w:r>
        <w:rPr>
          <w:lang w:eastAsia="zh-CN"/>
        </w:rPr>
        <w:t xml:space="preserve">3GPP may not the right place to discuss it and </w:t>
      </w:r>
      <w:r w:rsidRPr="005164C6">
        <w:rPr>
          <w:lang w:eastAsia="zh-CN"/>
        </w:rPr>
        <w:t xml:space="preserve">RAN1 may not be able to make </w:t>
      </w:r>
      <w:r>
        <w:rPr>
          <w:lang w:eastAsia="zh-CN"/>
        </w:rPr>
        <w:t xml:space="preserve">any </w:t>
      </w:r>
      <w:r w:rsidRPr="005164C6">
        <w:rPr>
          <w:lang w:eastAsia="zh-CN"/>
        </w:rPr>
        <w:t>conclusion</w:t>
      </w:r>
      <w:r w:rsidR="00E04201">
        <w:rPr>
          <w:lang w:eastAsia="zh-CN"/>
        </w:rPr>
        <w:t xml:space="preserve"> or observation</w:t>
      </w:r>
      <w:r w:rsidRPr="005164C6">
        <w:rPr>
          <w:lang w:eastAsia="zh-CN"/>
        </w:rPr>
        <w:t xml:space="preserve">. </w:t>
      </w:r>
      <w:r>
        <w:rPr>
          <w:lang w:eastAsia="zh-CN"/>
        </w:rPr>
        <w:t xml:space="preserve">Whether to capture the observations for </w:t>
      </w:r>
      <w:r w:rsidRPr="005164C6">
        <w:rPr>
          <w:lang w:eastAsia="zh-CN"/>
        </w:rPr>
        <w:t>spectrum regulation</w:t>
      </w:r>
      <w:r>
        <w:rPr>
          <w:lang w:eastAsia="zh-CN"/>
        </w:rPr>
        <w:t xml:space="preserve"> depends on whether and what consensus could made in RAN1.</w:t>
      </w:r>
    </w:p>
    <w:p w14:paraId="10F151D7" w14:textId="77777777" w:rsidR="0040489C" w:rsidRDefault="0040489C" w:rsidP="0040489C">
      <w:pPr>
        <w:autoSpaceDE/>
        <w:autoSpaceDN/>
        <w:adjustRightInd/>
        <w:snapToGrid/>
        <w:spacing w:after="0"/>
        <w:jc w:val="left"/>
        <w:rPr>
          <w:lang w:eastAsia="zh-CN"/>
        </w:rPr>
      </w:pPr>
    </w:p>
    <w:p w14:paraId="14DD560A" w14:textId="1C7C02C7" w:rsidR="0040489C" w:rsidRPr="00446E25" w:rsidRDefault="0040489C" w:rsidP="00446E25">
      <w:pPr>
        <w:pStyle w:val="20"/>
        <w:rPr>
          <w:lang w:eastAsia="zh-CN"/>
        </w:rPr>
      </w:pPr>
      <w:r w:rsidRPr="00446E25">
        <w:rPr>
          <w:lang w:eastAsia="zh-CN"/>
        </w:rPr>
        <w:t xml:space="preserve">D2R and CW </w:t>
      </w:r>
      <w:r w:rsidR="00446E25">
        <w:rPr>
          <w:lang w:eastAsia="zh-CN"/>
        </w:rPr>
        <w:t xml:space="preserve">are </w:t>
      </w:r>
      <w:r w:rsidRPr="00446E25">
        <w:rPr>
          <w:lang w:eastAsia="zh-CN"/>
        </w:rPr>
        <w:t>transmitted in different carrier</w:t>
      </w:r>
      <w:r w:rsidR="00240D24">
        <w:rPr>
          <w:lang w:eastAsia="zh-CN"/>
        </w:rPr>
        <w:t>s</w:t>
      </w:r>
    </w:p>
    <w:p w14:paraId="0A3A6DB4" w14:textId="5164F804" w:rsidR="0040489C" w:rsidRDefault="0040489C" w:rsidP="0040489C">
      <w:pPr>
        <w:autoSpaceDE/>
        <w:autoSpaceDN/>
        <w:adjustRightInd/>
        <w:snapToGrid/>
        <w:spacing w:beforeLines="50" w:before="120" w:after="0"/>
        <w:rPr>
          <w:lang w:eastAsia="zh-CN"/>
        </w:rPr>
      </w:pPr>
      <w:r>
        <w:rPr>
          <w:lang w:eastAsia="zh-CN"/>
        </w:rPr>
        <w:t xml:space="preserve">If A-IoT device support large frequency shift capability, the D2R </w:t>
      </w:r>
      <w:r w:rsidRPr="006256BB">
        <w:rPr>
          <w:lang w:eastAsia="zh-CN"/>
        </w:rPr>
        <w:t>backscattering</w:t>
      </w:r>
      <w:r>
        <w:rPr>
          <w:lang w:eastAsia="zh-CN"/>
        </w:rPr>
        <w:t xml:space="preserve"> can be transmitted in different band</w:t>
      </w:r>
      <w:r w:rsidR="0063253A">
        <w:rPr>
          <w:lang w:eastAsia="zh-CN"/>
        </w:rPr>
        <w:t>/</w:t>
      </w:r>
      <w:r w:rsidR="0063253A" w:rsidRPr="00446E25">
        <w:rPr>
          <w:lang w:eastAsia="zh-CN"/>
        </w:rPr>
        <w:t>carrier</w:t>
      </w:r>
      <w:r>
        <w:rPr>
          <w:lang w:eastAsia="zh-CN"/>
        </w:rPr>
        <w:t xml:space="preserve"> from CW transmission band</w:t>
      </w:r>
      <w:r w:rsidR="0063253A">
        <w:rPr>
          <w:lang w:eastAsia="zh-CN"/>
        </w:rPr>
        <w:t>/</w:t>
      </w:r>
      <w:r w:rsidR="0063253A" w:rsidRPr="00446E25">
        <w:rPr>
          <w:lang w:eastAsia="zh-CN"/>
        </w:rPr>
        <w:t>carrier</w:t>
      </w:r>
      <w:r>
        <w:rPr>
          <w:lang w:eastAsia="zh-CN"/>
        </w:rPr>
        <w:t xml:space="preserve"> (e.g., shift from DL band to UL band). Similar to section 4.1, the following cases can be discussed.</w:t>
      </w:r>
    </w:p>
    <w:p w14:paraId="7E8F46B9" w14:textId="77777777" w:rsidR="0040489C" w:rsidRPr="006256BB" w:rsidRDefault="0040489C" w:rsidP="0040489C">
      <w:pPr>
        <w:spacing w:beforeLines="50" w:before="120"/>
        <w:ind w:left="340"/>
        <w:rPr>
          <w:b/>
          <w:szCs w:val="20"/>
          <w:lang w:eastAsia="zh-CN"/>
        </w:rPr>
      </w:pPr>
      <w:r w:rsidRPr="006256BB">
        <w:rPr>
          <w:b/>
          <w:szCs w:val="20"/>
          <w:lang w:eastAsia="zh-CN"/>
        </w:rPr>
        <w:t>For</w:t>
      </w:r>
      <w:r>
        <w:rPr>
          <w:b/>
          <w:bCs/>
          <w:lang w:eastAsia="zh-CN"/>
        </w:rPr>
        <w:t xml:space="preserve"> topology 1</w:t>
      </w:r>
      <w:r w:rsidRPr="006256BB">
        <w:rPr>
          <w:b/>
          <w:szCs w:val="20"/>
          <w:lang w:eastAsia="zh-CN"/>
        </w:rPr>
        <w:t xml:space="preserve"> </w:t>
      </w:r>
    </w:p>
    <w:p w14:paraId="599935D5" w14:textId="6872FC87" w:rsidR="0040489C" w:rsidRPr="006256BB" w:rsidRDefault="0040489C" w:rsidP="000502A5">
      <w:pPr>
        <w:pStyle w:val="af2"/>
        <w:widowControl w:val="0"/>
        <w:numPr>
          <w:ilvl w:val="0"/>
          <w:numId w:val="21"/>
        </w:numPr>
        <w:spacing w:after="0"/>
        <w:ind w:firstLineChars="0"/>
        <w:contextualSpacing/>
        <w:rPr>
          <w:szCs w:val="20"/>
        </w:rPr>
      </w:pPr>
      <w:r w:rsidRPr="006256BB">
        <w:rPr>
          <w:szCs w:val="20"/>
        </w:rPr>
        <w:t>Case 1-1</w:t>
      </w:r>
      <w:r w:rsidR="007A7D4D">
        <w:rPr>
          <w:szCs w:val="20"/>
        </w:rPr>
        <w:t>’</w:t>
      </w:r>
      <w:r w:rsidRPr="006256BB">
        <w:rPr>
          <w:szCs w:val="20"/>
        </w:rPr>
        <w:t>: CW is transmitted from inside the topology, transmitted in DL spectrum</w:t>
      </w:r>
      <w:r w:rsidR="00E04201">
        <w:rPr>
          <w:szCs w:val="20"/>
        </w:rPr>
        <w:t>, and D2R</w:t>
      </w:r>
      <w:r w:rsidR="00E04201" w:rsidRPr="006256BB">
        <w:rPr>
          <w:szCs w:val="20"/>
        </w:rPr>
        <w:t xml:space="preserve"> is transmitted</w:t>
      </w:r>
      <w:r w:rsidR="00E04201">
        <w:rPr>
          <w:szCs w:val="20"/>
        </w:rPr>
        <w:t xml:space="preserve"> in UL spectrum.</w:t>
      </w:r>
    </w:p>
    <w:p w14:paraId="65B30FF5" w14:textId="7D4451E2" w:rsidR="0040489C" w:rsidRDefault="0040489C" w:rsidP="000502A5">
      <w:pPr>
        <w:pStyle w:val="af2"/>
        <w:widowControl w:val="0"/>
        <w:numPr>
          <w:ilvl w:val="0"/>
          <w:numId w:val="21"/>
        </w:numPr>
        <w:spacing w:after="0"/>
        <w:ind w:firstLineChars="0"/>
        <w:contextualSpacing/>
        <w:rPr>
          <w:szCs w:val="20"/>
        </w:rPr>
      </w:pPr>
      <w:r w:rsidRPr="006256BB">
        <w:rPr>
          <w:szCs w:val="20"/>
        </w:rPr>
        <w:t>Case 1-2</w:t>
      </w:r>
      <w:r w:rsidR="007A7D4D">
        <w:rPr>
          <w:szCs w:val="20"/>
        </w:rPr>
        <w:t>’</w:t>
      </w:r>
      <w:r w:rsidRPr="006256BB">
        <w:rPr>
          <w:szCs w:val="20"/>
        </w:rPr>
        <w:t>: CW is transmitted from inside the topology, transmitted in UL spectrum</w:t>
      </w:r>
      <w:r w:rsidR="00E04201">
        <w:rPr>
          <w:szCs w:val="20"/>
        </w:rPr>
        <w:t>, and D2R</w:t>
      </w:r>
      <w:r w:rsidR="00E04201" w:rsidRPr="006256BB">
        <w:rPr>
          <w:szCs w:val="20"/>
        </w:rPr>
        <w:t xml:space="preserve"> is transmitted</w:t>
      </w:r>
      <w:r w:rsidR="00E04201">
        <w:rPr>
          <w:szCs w:val="20"/>
        </w:rPr>
        <w:t xml:space="preserve"> in DL spectrum.</w:t>
      </w:r>
    </w:p>
    <w:p w14:paraId="21781335" w14:textId="3AA35DE2" w:rsidR="0040489C" w:rsidRPr="006256BB" w:rsidRDefault="0040489C" w:rsidP="000502A5">
      <w:pPr>
        <w:pStyle w:val="af2"/>
        <w:widowControl w:val="0"/>
        <w:numPr>
          <w:ilvl w:val="0"/>
          <w:numId w:val="21"/>
        </w:numPr>
        <w:spacing w:after="0"/>
        <w:ind w:firstLineChars="0"/>
        <w:contextualSpacing/>
        <w:rPr>
          <w:szCs w:val="20"/>
        </w:rPr>
      </w:pPr>
      <w:r w:rsidRPr="006256BB">
        <w:rPr>
          <w:szCs w:val="20"/>
        </w:rPr>
        <w:t>Case 1-</w:t>
      </w:r>
      <w:r>
        <w:rPr>
          <w:szCs w:val="20"/>
        </w:rPr>
        <w:t>3</w:t>
      </w:r>
      <w:r w:rsidR="007A7D4D">
        <w:rPr>
          <w:szCs w:val="20"/>
        </w:rPr>
        <w:t>’</w:t>
      </w:r>
      <w:r w:rsidRPr="006256BB">
        <w:rPr>
          <w:szCs w:val="20"/>
        </w:rPr>
        <w:t xml:space="preserve">: CW is transmitted from outside the topology, transmitted in </w:t>
      </w:r>
      <w:r>
        <w:rPr>
          <w:szCs w:val="20"/>
        </w:rPr>
        <w:t>D</w:t>
      </w:r>
      <w:r w:rsidRPr="006256BB">
        <w:rPr>
          <w:szCs w:val="20"/>
        </w:rPr>
        <w:t>L spectrum</w:t>
      </w:r>
      <w:r w:rsidR="00E04201">
        <w:rPr>
          <w:szCs w:val="20"/>
        </w:rPr>
        <w:t>, and D2R</w:t>
      </w:r>
      <w:r w:rsidR="00E04201" w:rsidRPr="006256BB">
        <w:rPr>
          <w:szCs w:val="20"/>
        </w:rPr>
        <w:t xml:space="preserve"> is transmitted</w:t>
      </w:r>
      <w:r w:rsidR="00E04201">
        <w:rPr>
          <w:szCs w:val="20"/>
        </w:rPr>
        <w:t xml:space="preserve"> in UL spectrum.</w:t>
      </w:r>
    </w:p>
    <w:p w14:paraId="16858CA2" w14:textId="31B51FDF" w:rsidR="0040489C" w:rsidRPr="006256BB" w:rsidRDefault="0040489C" w:rsidP="000502A5">
      <w:pPr>
        <w:pStyle w:val="af2"/>
        <w:widowControl w:val="0"/>
        <w:numPr>
          <w:ilvl w:val="0"/>
          <w:numId w:val="21"/>
        </w:numPr>
        <w:spacing w:after="0"/>
        <w:ind w:firstLineChars="0"/>
        <w:contextualSpacing/>
        <w:rPr>
          <w:szCs w:val="20"/>
        </w:rPr>
      </w:pPr>
      <w:r w:rsidRPr="006256BB">
        <w:rPr>
          <w:szCs w:val="20"/>
        </w:rPr>
        <w:t>Case 1-4</w:t>
      </w:r>
      <w:r w:rsidR="007A7D4D">
        <w:rPr>
          <w:szCs w:val="20"/>
        </w:rPr>
        <w:t>’</w:t>
      </w:r>
      <w:r w:rsidRPr="006256BB">
        <w:rPr>
          <w:szCs w:val="20"/>
        </w:rPr>
        <w:t>: CW is transmitted from outside the topology, transmitted in UL spectrum</w:t>
      </w:r>
      <w:r w:rsidR="00E04201">
        <w:rPr>
          <w:szCs w:val="20"/>
        </w:rPr>
        <w:t>, and D2R</w:t>
      </w:r>
      <w:r w:rsidR="00E04201" w:rsidRPr="006256BB">
        <w:rPr>
          <w:szCs w:val="20"/>
        </w:rPr>
        <w:t xml:space="preserve"> is transmitted</w:t>
      </w:r>
      <w:r w:rsidR="00E04201">
        <w:rPr>
          <w:szCs w:val="20"/>
        </w:rPr>
        <w:t xml:space="preserve"> in DL spectrum.</w:t>
      </w:r>
    </w:p>
    <w:p w14:paraId="1C70D50E" w14:textId="77777777" w:rsidR="0040489C" w:rsidRPr="006256BB" w:rsidRDefault="0040489C" w:rsidP="0040489C">
      <w:pPr>
        <w:spacing w:beforeLines="50" w:before="120"/>
        <w:ind w:left="340"/>
        <w:rPr>
          <w:b/>
          <w:szCs w:val="20"/>
          <w:lang w:eastAsia="zh-CN"/>
        </w:rPr>
      </w:pPr>
      <w:r w:rsidRPr="006256BB">
        <w:rPr>
          <w:b/>
          <w:szCs w:val="20"/>
          <w:lang w:eastAsia="zh-CN"/>
        </w:rPr>
        <w:t xml:space="preserve">For </w:t>
      </w:r>
      <w:r>
        <w:rPr>
          <w:b/>
          <w:bCs/>
          <w:lang w:eastAsia="zh-CN"/>
        </w:rPr>
        <w:t>topology 2</w:t>
      </w:r>
    </w:p>
    <w:p w14:paraId="2FAA4863" w14:textId="066411CA" w:rsidR="0040489C" w:rsidRPr="006256BB" w:rsidRDefault="0040489C" w:rsidP="000502A5">
      <w:pPr>
        <w:pStyle w:val="af2"/>
        <w:widowControl w:val="0"/>
        <w:numPr>
          <w:ilvl w:val="0"/>
          <w:numId w:val="21"/>
        </w:numPr>
        <w:spacing w:after="0"/>
        <w:ind w:firstLineChars="0"/>
        <w:contextualSpacing/>
        <w:rPr>
          <w:szCs w:val="20"/>
        </w:rPr>
      </w:pPr>
      <w:r w:rsidRPr="006256BB">
        <w:rPr>
          <w:szCs w:val="20"/>
        </w:rPr>
        <w:t>Case 2-</w:t>
      </w:r>
      <w:r>
        <w:rPr>
          <w:szCs w:val="20"/>
        </w:rPr>
        <w:t>1</w:t>
      </w:r>
      <w:r w:rsidR="007A7D4D">
        <w:rPr>
          <w:szCs w:val="20"/>
        </w:rPr>
        <w:t>’</w:t>
      </w:r>
      <w:r w:rsidRPr="006256BB">
        <w:rPr>
          <w:szCs w:val="20"/>
        </w:rPr>
        <w:t xml:space="preserve">: CW is transmitted from inside the topology (i.e., intermediate UE), transmitted in </w:t>
      </w:r>
      <w:r w:rsidR="007A7D4D">
        <w:rPr>
          <w:szCs w:val="20"/>
        </w:rPr>
        <w:t>D</w:t>
      </w:r>
      <w:r w:rsidRPr="006256BB">
        <w:rPr>
          <w:szCs w:val="20"/>
        </w:rPr>
        <w:t>L spectrum</w:t>
      </w:r>
      <w:r w:rsidR="00E04201">
        <w:rPr>
          <w:szCs w:val="20"/>
        </w:rPr>
        <w:t>, and D2R</w:t>
      </w:r>
      <w:r w:rsidR="00E04201" w:rsidRPr="006256BB">
        <w:rPr>
          <w:szCs w:val="20"/>
        </w:rPr>
        <w:t xml:space="preserve"> is transmitted</w:t>
      </w:r>
      <w:r w:rsidR="00E04201">
        <w:rPr>
          <w:szCs w:val="20"/>
        </w:rPr>
        <w:t xml:space="preserve"> in </w:t>
      </w:r>
      <w:r w:rsidR="007A7D4D">
        <w:rPr>
          <w:szCs w:val="20"/>
        </w:rPr>
        <w:t>U</w:t>
      </w:r>
      <w:r w:rsidR="00E04201">
        <w:rPr>
          <w:szCs w:val="20"/>
        </w:rPr>
        <w:t>L spectrum.</w:t>
      </w:r>
    </w:p>
    <w:p w14:paraId="32A7D0B0" w14:textId="26D8E950" w:rsidR="0040489C" w:rsidRPr="006256BB" w:rsidRDefault="0040489C" w:rsidP="000502A5">
      <w:pPr>
        <w:pStyle w:val="af2"/>
        <w:widowControl w:val="0"/>
        <w:numPr>
          <w:ilvl w:val="0"/>
          <w:numId w:val="21"/>
        </w:numPr>
        <w:spacing w:after="0"/>
        <w:ind w:firstLineChars="0"/>
        <w:contextualSpacing/>
        <w:rPr>
          <w:szCs w:val="20"/>
        </w:rPr>
      </w:pPr>
      <w:r w:rsidRPr="006256BB">
        <w:rPr>
          <w:szCs w:val="20"/>
        </w:rPr>
        <w:t>Case 2-2</w:t>
      </w:r>
      <w:r w:rsidR="007A7D4D">
        <w:rPr>
          <w:szCs w:val="20"/>
        </w:rPr>
        <w:t>’</w:t>
      </w:r>
      <w:r w:rsidRPr="006256BB">
        <w:rPr>
          <w:szCs w:val="20"/>
        </w:rPr>
        <w:t>: CW is transmitted from inside the topology (i.e., intermediate UE), transmitted in UL spectrum</w:t>
      </w:r>
      <w:r w:rsidR="00E04201">
        <w:rPr>
          <w:szCs w:val="20"/>
        </w:rPr>
        <w:t>, and D2R</w:t>
      </w:r>
      <w:r w:rsidR="00E04201" w:rsidRPr="006256BB">
        <w:rPr>
          <w:szCs w:val="20"/>
        </w:rPr>
        <w:t xml:space="preserve"> is transmitted</w:t>
      </w:r>
      <w:r w:rsidR="00E04201">
        <w:rPr>
          <w:szCs w:val="20"/>
        </w:rPr>
        <w:t xml:space="preserve"> in DL spectrum.</w:t>
      </w:r>
    </w:p>
    <w:p w14:paraId="6AFDB7CB" w14:textId="0A63287C" w:rsidR="0040489C" w:rsidRPr="006256BB" w:rsidRDefault="0040489C" w:rsidP="000502A5">
      <w:pPr>
        <w:pStyle w:val="af2"/>
        <w:widowControl w:val="0"/>
        <w:numPr>
          <w:ilvl w:val="0"/>
          <w:numId w:val="21"/>
        </w:numPr>
        <w:spacing w:after="0"/>
        <w:ind w:firstLineChars="0"/>
        <w:contextualSpacing/>
        <w:rPr>
          <w:szCs w:val="20"/>
        </w:rPr>
      </w:pPr>
      <w:r w:rsidRPr="006256BB">
        <w:rPr>
          <w:szCs w:val="20"/>
        </w:rPr>
        <w:t>Case 2-3</w:t>
      </w:r>
      <w:r w:rsidR="007A7D4D">
        <w:rPr>
          <w:szCs w:val="20"/>
        </w:rPr>
        <w:t>’</w:t>
      </w:r>
      <w:r w:rsidRPr="006256BB">
        <w:rPr>
          <w:szCs w:val="20"/>
        </w:rPr>
        <w:t>: CW is transmitted from outside the topol</w:t>
      </w:r>
      <w:r w:rsidR="007A7D4D">
        <w:rPr>
          <w:szCs w:val="20"/>
        </w:rPr>
        <w:t>ogy, transmitted in DL spectrum, and D2R</w:t>
      </w:r>
      <w:r w:rsidR="007A7D4D" w:rsidRPr="006256BB">
        <w:rPr>
          <w:szCs w:val="20"/>
        </w:rPr>
        <w:t xml:space="preserve"> is transmitted</w:t>
      </w:r>
      <w:r w:rsidR="007A7D4D">
        <w:rPr>
          <w:szCs w:val="20"/>
        </w:rPr>
        <w:t xml:space="preserve"> in UL spectrum.</w:t>
      </w:r>
    </w:p>
    <w:p w14:paraId="2280C801" w14:textId="6BAD204A" w:rsidR="0040489C" w:rsidRPr="006256BB" w:rsidRDefault="0040489C" w:rsidP="000502A5">
      <w:pPr>
        <w:pStyle w:val="af2"/>
        <w:widowControl w:val="0"/>
        <w:numPr>
          <w:ilvl w:val="0"/>
          <w:numId w:val="21"/>
        </w:numPr>
        <w:spacing w:after="0"/>
        <w:ind w:firstLineChars="0"/>
        <w:contextualSpacing/>
        <w:rPr>
          <w:szCs w:val="20"/>
        </w:rPr>
      </w:pPr>
      <w:r w:rsidRPr="006256BB">
        <w:rPr>
          <w:szCs w:val="20"/>
        </w:rPr>
        <w:t>Case 2-4</w:t>
      </w:r>
      <w:r w:rsidR="007A7D4D">
        <w:rPr>
          <w:szCs w:val="20"/>
        </w:rPr>
        <w:t>’</w:t>
      </w:r>
      <w:r w:rsidRPr="006256BB">
        <w:rPr>
          <w:szCs w:val="20"/>
        </w:rPr>
        <w:t>: CW is transmitted from outside the topology, transmitted in UL spectrum</w:t>
      </w:r>
      <w:r w:rsidR="007A7D4D">
        <w:rPr>
          <w:szCs w:val="20"/>
        </w:rPr>
        <w:t>, and D2R</w:t>
      </w:r>
      <w:r w:rsidR="007A7D4D" w:rsidRPr="006256BB">
        <w:rPr>
          <w:szCs w:val="20"/>
        </w:rPr>
        <w:t xml:space="preserve"> is transmitted</w:t>
      </w:r>
      <w:r w:rsidR="007A7D4D">
        <w:rPr>
          <w:szCs w:val="20"/>
        </w:rPr>
        <w:t xml:space="preserve"> in DL spectrum.</w:t>
      </w:r>
    </w:p>
    <w:p w14:paraId="37B2D225" w14:textId="079B9C96" w:rsidR="00D94641" w:rsidRDefault="00D94641" w:rsidP="00D94641">
      <w:pPr>
        <w:spacing w:beforeLines="50" w:before="120"/>
        <w:rPr>
          <w:lang w:eastAsia="zh-CN"/>
        </w:rPr>
      </w:pPr>
      <w:r>
        <w:rPr>
          <w:lang w:eastAsia="zh-CN"/>
        </w:rPr>
        <w:t>These cases can be illustrated by the following figures.</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0"/>
        <w:gridCol w:w="1920"/>
        <w:gridCol w:w="1920"/>
        <w:gridCol w:w="1921"/>
        <w:gridCol w:w="1626"/>
      </w:tblGrid>
      <w:tr w:rsidR="00D94641" w:rsidRPr="00710DF2" w14:paraId="25590ECE" w14:textId="77777777" w:rsidTr="00A908FB">
        <w:trPr>
          <w:trHeight w:val="325"/>
          <w:jc w:val="center"/>
        </w:trPr>
        <w:tc>
          <w:tcPr>
            <w:tcW w:w="1920" w:type="dxa"/>
            <w:vAlign w:val="center"/>
          </w:tcPr>
          <w:p w14:paraId="1B26A3F8" w14:textId="1D06230C" w:rsidR="00D94641" w:rsidRPr="00710DF2" w:rsidRDefault="00D94641" w:rsidP="003A5CFD">
            <w:pPr>
              <w:jc w:val="center"/>
              <w:rPr>
                <w:sz w:val="20"/>
                <w:szCs w:val="20"/>
              </w:rPr>
            </w:pPr>
            <w:r w:rsidRPr="00710DF2">
              <w:rPr>
                <w:sz w:val="20"/>
                <w:szCs w:val="20"/>
              </w:rPr>
              <w:t>Case 1-1</w:t>
            </w:r>
            <w:r w:rsidR="007A7D4D">
              <w:rPr>
                <w:sz w:val="20"/>
                <w:szCs w:val="20"/>
              </w:rPr>
              <w:t>’</w:t>
            </w:r>
          </w:p>
        </w:tc>
        <w:tc>
          <w:tcPr>
            <w:tcW w:w="1920" w:type="dxa"/>
            <w:vAlign w:val="center"/>
          </w:tcPr>
          <w:p w14:paraId="346D1339" w14:textId="11D1B38F" w:rsidR="00D94641" w:rsidRPr="00710DF2" w:rsidRDefault="00D94641" w:rsidP="003A5CFD">
            <w:pPr>
              <w:jc w:val="center"/>
              <w:rPr>
                <w:sz w:val="20"/>
                <w:szCs w:val="20"/>
              </w:rPr>
            </w:pPr>
            <w:r w:rsidRPr="00710DF2">
              <w:rPr>
                <w:sz w:val="20"/>
                <w:szCs w:val="20"/>
              </w:rPr>
              <w:t>Case 1-2</w:t>
            </w:r>
            <w:r w:rsidR="007A7D4D">
              <w:rPr>
                <w:sz w:val="20"/>
                <w:szCs w:val="20"/>
              </w:rPr>
              <w:t>’</w:t>
            </w:r>
          </w:p>
        </w:tc>
        <w:tc>
          <w:tcPr>
            <w:tcW w:w="1920" w:type="dxa"/>
            <w:vAlign w:val="center"/>
          </w:tcPr>
          <w:p w14:paraId="0AFE6C3F" w14:textId="3F1E0B9C" w:rsidR="00D94641" w:rsidRPr="00710DF2" w:rsidRDefault="00D94641" w:rsidP="00D94641">
            <w:pPr>
              <w:jc w:val="center"/>
              <w:rPr>
                <w:sz w:val="20"/>
                <w:szCs w:val="20"/>
              </w:rPr>
            </w:pPr>
            <w:r w:rsidRPr="00710DF2">
              <w:rPr>
                <w:sz w:val="20"/>
                <w:szCs w:val="20"/>
              </w:rPr>
              <w:t>Case 1-</w:t>
            </w:r>
            <w:r>
              <w:rPr>
                <w:sz w:val="20"/>
                <w:szCs w:val="20"/>
              </w:rPr>
              <w:t>3</w:t>
            </w:r>
            <w:r w:rsidR="007A7D4D">
              <w:rPr>
                <w:sz w:val="20"/>
                <w:szCs w:val="20"/>
              </w:rPr>
              <w:t>’</w:t>
            </w:r>
          </w:p>
        </w:tc>
        <w:tc>
          <w:tcPr>
            <w:tcW w:w="1921" w:type="dxa"/>
            <w:vAlign w:val="center"/>
          </w:tcPr>
          <w:p w14:paraId="5787390A" w14:textId="50537F8B" w:rsidR="00D94641" w:rsidRPr="00710DF2" w:rsidRDefault="00D94641" w:rsidP="00D94641">
            <w:pPr>
              <w:jc w:val="center"/>
              <w:rPr>
                <w:sz w:val="20"/>
                <w:szCs w:val="20"/>
              </w:rPr>
            </w:pPr>
            <w:r w:rsidRPr="00710DF2">
              <w:rPr>
                <w:sz w:val="20"/>
                <w:szCs w:val="20"/>
              </w:rPr>
              <w:t>Case 1-</w:t>
            </w:r>
            <w:r>
              <w:rPr>
                <w:sz w:val="20"/>
                <w:szCs w:val="20"/>
              </w:rPr>
              <w:t>4</w:t>
            </w:r>
            <w:r w:rsidR="007A7D4D">
              <w:rPr>
                <w:sz w:val="20"/>
                <w:szCs w:val="20"/>
              </w:rPr>
              <w:t>’</w:t>
            </w:r>
          </w:p>
        </w:tc>
        <w:tc>
          <w:tcPr>
            <w:tcW w:w="1626" w:type="dxa"/>
            <w:vAlign w:val="center"/>
          </w:tcPr>
          <w:p w14:paraId="79A40B79" w14:textId="77777777" w:rsidR="00D94641" w:rsidRPr="00710DF2" w:rsidRDefault="00D94641" w:rsidP="003A5CFD">
            <w:pPr>
              <w:jc w:val="center"/>
              <w:rPr>
                <w:sz w:val="20"/>
                <w:szCs w:val="20"/>
              </w:rPr>
            </w:pPr>
          </w:p>
        </w:tc>
      </w:tr>
      <w:tr w:rsidR="00D94641" w:rsidRPr="00710DF2" w14:paraId="1B7E4A7F" w14:textId="77777777" w:rsidTr="00A908FB">
        <w:trPr>
          <w:trHeight w:val="671"/>
          <w:jc w:val="center"/>
        </w:trPr>
        <w:tc>
          <w:tcPr>
            <w:tcW w:w="1920" w:type="dxa"/>
            <w:vAlign w:val="center"/>
          </w:tcPr>
          <w:p w14:paraId="6499B366" w14:textId="2C245305" w:rsidR="00D94641" w:rsidRPr="00710DF2" w:rsidRDefault="00D94641" w:rsidP="003A5CFD">
            <w:pPr>
              <w:jc w:val="center"/>
              <w:rPr>
                <w:sz w:val="20"/>
                <w:szCs w:val="20"/>
              </w:rPr>
            </w:pPr>
            <w:r>
              <w:rPr>
                <w:noProof/>
                <w:lang w:eastAsia="zh-CN"/>
              </w:rPr>
              <w:lastRenderedPageBreak/>
              <w:drawing>
                <wp:inline distT="0" distB="0" distL="0" distR="0" wp14:anchorId="08919F51" wp14:editId="55999841">
                  <wp:extent cx="1082040" cy="588645"/>
                  <wp:effectExtent l="0" t="0" r="3810" b="190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082040" cy="588645"/>
                          </a:xfrm>
                          <a:prstGeom prst="rect">
                            <a:avLst/>
                          </a:prstGeom>
                        </pic:spPr>
                      </pic:pic>
                    </a:graphicData>
                  </a:graphic>
                </wp:inline>
              </w:drawing>
            </w:r>
          </w:p>
        </w:tc>
        <w:tc>
          <w:tcPr>
            <w:tcW w:w="1920" w:type="dxa"/>
            <w:vAlign w:val="center"/>
          </w:tcPr>
          <w:p w14:paraId="77844397" w14:textId="56E70CB2" w:rsidR="00D94641" w:rsidRPr="00710DF2" w:rsidRDefault="00D94641" w:rsidP="003A5CFD">
            <w:pPr>
              <w:jc w:val="center"/>
              <w:rPr>
                <w:sz w:val="20"/>
                <w:szCs w:val="20"/>
              </w:rPr>
            </w:pPr>
            <w:r>
              <w:rPr>
                <w:noProof/>
                <w:lang w:eastAsia="zh-CN"/>
              </w:rPr>
              <w:drawing>
                <wp:inline distT="0" distB="0" distL="0" distR="0" wp14:anchorId="78DEE114" wp14:editId="196DA2FF">
                  <wp:extent cx="1082040" cy="523875"/>
                  <wp:effectExtent l="0" t="0" r="3810"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082040" cy="523875"/>
                          </a:xfrm>
                          <a:prstGeom prst="rect">
                            <a:avLst/>
                          </a:prstGeom>
                        </pic:spPr>
                      </pic:pic>
                    </a:graphicData>
                  </a:graphic>
                </wp:inline>
              </w:drawing>
            </w:r>
          </w:p>
        </w:tc>
        <w:tc>
          <w:tcPr>
            <w:tcW w:w="1920" w:type="dxa"/>
            <w:vAlign w:val="center"/>
          </w:tcPr>
          <w:p w14:paraId="6E5405A7" w14:textId="40C0C336" w:rsidR="00D94641" w:rsidRPr="00710DF2" w:rsidRDefault="00D94641" w:rsidP="003A5CFD">
            <w:pPr>
              <w:jc w:val="center"/>
              <w:rPr>
                <w:sz w:val="20"/>
                <w:szCs w:val="20"/>
              </w:rPr>
            </w:pPr>
            <w:r>
              <w:rPr>
                <w:noProof/>
                <w:lang w:eastAsia="zh-CN"/>
              </w:rPr>
              <w:drawing>
                <wp:inline distT="0" distB="0" distL="0" distR="0" wp14:anchorId="3E0DB6DA" wp14:editId="43673547">
                  <wp:extent cx="763929" cy="940117"/>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75225" cy="954019"/>
                          </a:xfrm>
                          <a:prstGeom prst="rect">
                            <a:avLst/>
                          </a:prstGeom>
                        </pic:spPr>
                      </pic:pic>
                    </a:graphicData>
                  </a:graphic>
                </wp:inline>
              </w:drawing>
            </w:r>
          </w:p>
        </w:tc>
        <w:tc>
          <w:tcPr>
            <w:tcW w:w="1921" w:type="dxa"/>
            <w:vAlign w:val="center"/>
          </w:tcPr>
          <w:p w14:paraId="2821FB82" w14:textId="00441220" w:rsidR="00D94641" w:rsidRPr="00710DF2" w:rsidRDefault="00D94641" w:rsidP="003A5CFD">
            <w:pPr>
              <w:jc w:val="center"/>
              <w:rPr>
                <w:sz w:val="20"/>
                <w:szCs w:val="20"/>
              </w:rPr>
            </w:pPr>
            <w:r>
              <w:rPr>
                <w:noProof/>
                <w:lang w:eastAsia="zh-CN"/>
              </w:rPr>
              <w:drawing>
                <wp:inline distT="0" distB="0" distL="0" distR="0" wp14:anchorId="4E77F7A4" wp14:editId="1147D700">
                  <wp:extent cx="856527" cy="834925"/>
                  <wp:effectExtent l="0" t="0" r="1270" b="381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872172" cy="850176"/>
                          </a:xfrm>
                          <a:prstGeom prst="rect">
                            <a:avLst/>
                          </a:prstGeom>
                        </pic:spPr>
                      </pic:pic>
                    </a:graphicData>
                  </a:graphic>
                </wp:inline>
              </w:drawing>
            </w:r>
          </w:p>
        </w:tc>
        <w:tc>
          <w:tcPr>
            <w:tcW w:w="1626" w:type="dxa"/>
            <w:vAlign w:val="center"/>
          </w:tcPr>
          <w:p w14:paraId="3ABA633F" w14:textId="77777777" w:rsidR="00D94641" w:rsidRPr="00710DF2" w:rsidRDefault="00D94641" w:rsidP="003A5CFD">
            <w:pPr>
              <w:jc w:val="center"/>
              <w:rPr>
                <w:sz w:val="20"/>
                <w:szCs w:val="20"/>
              </w:rPr>
            </w:pPr>
            <w:r w:rsidRPr="00710DF2">
              <w:rPr>
                <w:noProof/>
                <w:sz w:val="20"/>
                <w:szCs w:val="20"/>
                <w:lang w:eastAsia="zh-CN"/>
              </w:rPr>
              <w:drawing>
                <wp:inline distT="0" distB="0" distL="0" distR="0" wp14:anchorId="69025CC1" wp14:editId="1AAD36AD">
                  <wp:extent cx="894080" cy="389255"/>
                  <wp:effectExtent l="0" t="0" r="127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915534" cy="398987"/>
                          </a:xfrm>
                          <a:prstGeom prst="rect">
                            <a:avLst/>
                          </a:prstGeom>
                        </pic:spPr>
                      </pic:pic>
                    </a:graphicData>
                  </a:graphic>
                </wp:inline>
              </w:drawing>
            </w:r>
          </w:p>
        </w:tc>
      </w:tr>
    </w:tbl>
    <w:p w14:paraId="56FC9F1C" w14:textId="3E4A5513" w:rsidR="00D94641" w:rsidRPr="00D1170A" w:rsidRDefault="00D94641" w:rsidP="00D1170A">
      <w:pPr>
        <w:jc w:val="center"/>
        <w:rPr>
          <w:b/>
          <w:sz w:val="20"/>
          <w:szCs w:val="20"/>
        </w:rPr>
      </w:pPr>
      <w:r w:rsidRPr="00D1170A">
        <w:rPr>
          <w:b/>
          <w:sz w:val="20"/>
          <w:szCs w:val="20"/>
        </w:rPr>
        <w:t>Figure 3.</w:t>
      </w:r>
      <w:r w:rsidR="00A908FB" w:rsidRPr="00D1170A">
        <w:rPr>
          <w:b/>
          <w:sz w:val="20"/>
          <w:szCs w:val="20"/>
        </w:rPr>
        <w:t>2</w:t>
      </w:r>
      <w:r w:rsidRPr="00D1170A">
        <w:rPr>
          <w:b/>
          <w:sz w:val="20"/>
          <w:szCs w:val="20"/>
        </w:rPr>
        <w:t>-1 CW transmission for topo 1</w:t>
      </w:r>
    </w:p>
    <w:p w14:paraId="3470DF1F" w14:textId="77777777" w:rsidR="00D94641" w:rsidRPr="00D94641" w:rsidRDefault="00D94641" w:rsidP="00D1170A">
      <w:pPr>
        <w:pStyle w:val="af2"/>
        <w:ind w:left="720" w:firstLineChars="0" w:firstLine="0"/>
        <w:jc w:val="left"/>
        <w:rPr>
          <w:sz w:val="20"/>
          <w:szCs w:val="20"/>
          <w:lang w:eastAsia="zh-CN"/>
        </w:rPr>
      </w:pPr>
    </w:p>
    <w:tbl>
      <w:tblPr>
        <w:tblStyle w:val="a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3"/>
        <w:gridCol w:w="1914"/>
        <w:gridCol w:w="1914"/>
        <w:gridCol w:w="1914"/>
        <w:gridCol w:w="1657"/>
      </w:tblGrid>
      <w:tr w:rsidR="00D94641" w:rsidRPr="00710DF2" w14:paraId="06BDFFAC" w14:textId="77777777" w:rsidTr="00A908FB">
        <w:trPr>
          <w:trHeight w:val="325"/>
        </w:trPr>
        <w:tc>
          <w:tcPr>
            <w:tcW w:w="1913" w:type="dxa"/>
            <w:vAlign w:val="center"/>
          </w:tcPr>
          <w:p w14:paraId="692C7BF4" w14:textId="28C95CDD" w:rsidR="00D94641" w:rsidRPr="00710DF2" w:rsidRDefault="00D94641" w:rsidP="003A5CFD">
            <w:pPr>
              <w:jc w:val="center"/>
              <w:rPr>
                <w:sz w:val="20"/>
                <w:szCs w:val="20"/>
              </w:rPr>
            </w:pPr>
            <w:r w:rsidRPr="00710DF2">
              <w:rPr>
                <w:sz w:val="20"/>
                <w:szCs w:val="20"/>
              </w:rPr>
              <w:t>Case 2-</w:t>
            </w:r>
            <w:r>
              <w:rPr>
                <w:rFonts w:hint="eastAsia"/>
                <w:sz w:val="20"/>
                <w:szCs w:val="20"/>
                <w:lang w:eastAsia="zh-CN"/>
              </w:rPr>
              <w:t>1</w:t>
            </w:r>
            <w:r w:rsidR="007A7D4D">
              <w:rPr>
                <w:sz w:val="20"/>
                <w:szCs w:val="20"/>
                <w:lang w:eastAsia="zh-CN"/>
              </w:rPr>
              <w:t>’</w:t>
            </w:r>
          </w:p>
        </w:tc>
        <w:tc>
          <w:tcPr>
            <w:tcW w:w="1914" w:type="dxa"/>
            <w:vAlign w:val="center"/>
          </w:tcPr>
          <w:p w14:paraId="6A9C3BB8" w14:textId="632BF3FB" w:rsidR="00D94641" w:rsidRPr="00710DF2" w:rsidRDefault="00D94641" w:rsidP="003A5CFD">
            <w:pPr>
              <w:jc w:val="center"/>
              <w:rPr>
                <w:sz w:val="20"/>
                <w:szCs w:val="20"/>
              </w:rPr>
            </w:pPr>
            <w:r w:rsidRPr="00710DF2">
              <w:rPr>
                <w:sz w:val="20"/>
                <w:szCs w:val="20"/>
              </w:rPr>
              <w:t>Case 2-</w:t>
            </w:r>
            <w:r>
              <w:rPr>
                <w:rFonts w:hint="eastAsia"/>
                <w:sz w:val="20"/>
                <w:szCs w:val="20"/>
                <w:lang w:eastAsia="zh-CN"/>
              </w:rPr>
              <w:t>2</w:t>
            </w:r>
            <w:r w:rsidR="007A7D4D">
              <w:rPr>
                <w:sz w:val="20"/>
                <w:szCs w:val="20"/>
                <w:lang w:eastAsia="zh-CN"/>
              </w:rPr>
              <w:t>’</w:t>
            </w:r>
          </w:p>
        </w:tc>
        <w:tc>
          <w:tcPr>
            <w:tcW w:w="1914" w:type="dxa"/>
            <w:vAlign w:val="center"/>
          </w:tcPr>
          <w:p w14:paraId="541BE44F" w14:textId="57E7CA8E" w:rsidR="00D94641" w:rsidRPr="00710DF2" w:rsidRDefault="00D94641" w:rsidP="003A5CFD">
            <w:pPr>
              <w:jc w:val="center"/>
              <w:rPr>
                <w:sz w:val="20"/>
                <w:szCs w:val="20"/>
              </w:rPr>
            </w:pPr>
            <w:r w:rsidRPr="00710DF2">
              <w:rPr>
                <w:sz w:val="20"/>
                <w:szCs w:val="20"/>
              </w:rPr>
              <w:t>Case 2-</w:t>
            </w:r>
            <w:r>
              <w:rPr>
                <w:rFonts w:hint="eastAsia"/>
                <w:sz w:val="20"/>
                <w:szCs w:val="20"/>
                <w:lang w:eastAsia="zh-CN"/>
              </w:rPr>
              <w:t>3</w:t>
            </w:r>
            <w:r w:rsidR="007A7D4D">
              <w:rPr>
                <w:sz w:val="20"/>
                <w:szCs w:val="20"/>
                <w:lang w:eastAsia="zh-CN"/>
              </w:rPr>
              <w:t>’</w:t>
            </w:r>
          </w:p>
        </w:tc>
        <w:tc>
          <w:tcPr>
            <w:tcW w:w="1914" w:type="dxa"/>
            <w:vAlign w:val="center"/>
          </w:tcPr>
          <w:p w14:paraId="06ABFA42" w14:textId="54080A2F" w:rsidR="00D94641" w:rsidRPr="00710DF2" w:rsidRDefault="00D94641" w:rsidP="003A5CFD">
            <w:pPr>
              <w:jc w:val="center"/>
              <w:rPr>
                <w:sz w:val="20"/>
                <w:szCs w:val="20"/>
              </w:rPr>
            </w:pPr>
            <w:r>
              <w:rPr>
                <w:sz w:val="20"/>
                <w:szCs w:val="20"/>
                <w:lang w:eastAsia="zh-CN"/>
              </w:rPr>
              <w:t>C</w:t>
            </w:r>
            <w:r>
              <w:rPr>
                <w:rFonts w:hint="eastAsia"/>
                <w:sz w:val="20"/>
                <w:szCs w:val="20"/>
                <w:lang w:eastAsia="zh-CN"/>
              </w:rPr>
              <w:t>ase</w:t>
            </w:r>
            <w:r>
              <w:rPr>
                <w:sz w:val="20"/>
                <w:szCs w:val="20"/>
              </w:rPr>
              <w:t xml:space="preserve"> 2-4</w:t>
            </w:r>
            <w:r w:rsidR="007A7D4D">
              <w:rPr>
                <w:sz w:val="20"/>
                <w:szCs w:val="20"/>
              </w:rPr>
              <w:t>’</w:t>
            </w:r>
          </w:p>
        </w:tc>
        <w:tc>
          <w:tcPr>
            <w:tcW w:w="1657" w:type="dxa"/>
            <w:vAlign w:val="center"/>
          </w:tcPr>
          <w:p w14:paraId="0EAC657C" w14:textId="77777777" w:rsidR="00D94641" w:rsidRPr="00710DF2" w:rsidRDefault="00D94641" w:rsidP="003A5CFD">
            <w:pPr>
              <w:jc w:val="center"/>
              <w:rPr>
                <w:sz w:val="20"/>
                <w:szCs w:val="20"/>
              </w:rPr>
            </w:pPr>
          </w:p>
        </w:tc>
      </w:tr>
      <w:tr w:rsidR="00D94641" w:rsidRPr="00710DF2" w14:paraId="6E558C20" w14:textId="77777777" w:rsidTr="00A908FB">
        <w:trPr>
          <w:trHeight w:val="671"/>
        </w:trPr>
        <w:tc>
          <w:tcPr>
            <w:tcW w:w="1913" w:type="dxa"/>
            <w:vAlign w:val="center"/>
          </w:tcPr>
          <w:p w14:paraId="420610BF" w14:textId="6498749B" w:rsidR="00D94641" w:rsidRPr="00710DF2" w:rsidRDefault="00D94641" w:rsidP="003A5CFD">
            <w:pPr>
              <w:jc w:val="center"/>
              <w:rPr>
                <w:sz w:val="20"/>
                <w:szCs w:val="20"/>
              </w:rPr>
            </w:pPr>
            <w:r>
              <w:rPr>
                <w:noProof/>
                <w:lang w:eastAsia="zh-CN"/>
              </w:rPr>
              <w:drawing>
                <wp:inline distT="0" distB="0" distL="0" distR="0" wp14:anchorId="47BE470F" wp14:editId="69B8E1BD">
                  <wp:extent cx="1077595" cy="495935"/>
                  <wp:effectExtent l="0" t="0" r="825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077595" cy="495935"/>
                          </a:xfrm>
                          <a:prstGeom prst="rect">
                            <a:avLst/>
                          </a:prstGeom>
                        </pic:spPr>
                      </pic:pic>
                    </a:graphicData>
                  </a:graphic>
                </wp:inline>
              </w:drawing>
            </w:r>
          </w:p>
        </w:tc>
        <w:tc>
          <w:tcPr>
            <w:tcW w:w="1914" w:type="dxa"/>
            <w:vAlign w:val="center"/>
          </w:tcPr>
          <w:p w14:paraId="7DBD501E" w14:textId="15E997B5" w:rsidR="00D94641" w:rsidRPr="00710DF2" w:rsidRDefault="00D94641" w:rsidP="003A5CFD">
            <w:pPr>
              <w:jc w:val="center"/>
              <w:rPr>
                <w:sz w:val="20"/>
                <w:szCs w:val="20"/>
              </w:rPr>
            </w:pPr>
            <w:r>
              <w:rPr>
                <w:noProof/>
                <w:lang w:eastAsia="zh-CN"/>
              </w:rPr>
              <w:drawing>
                <wp:inline distT="0" distB="0" distL="0" distR="0" wp14:anchorId="3D6DC60F" wp14:editId="3753F5FB">
                  <wp:extent cx="1078230" cy="457835"/>
                  <wp:effectExtent l="0" t="0" r="762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078230" cy="457835"/>
                          </a:xfrm>
                          <a:prstGeom prst="rect">
                            <a:avLst/>
                          </a:prstGeom>
                        </pic:spPr>
                      </pic:pic>
                    </a:graphicData>
                  </a:graphic>
                </wp:inline>
              </w:drawing>
            </w:r>
          </w:p>
        </w:tc>
        <w:tc>
          <w:tcPr>
            <w:tcW w:w="1914" w:type="dxa"/>
            <w:vAlign w:val="center"/>
          </w:tcPr>
          <w:p w14:paraId="796634F5" w14:textId="7CD251FC" w:rsidR="00D94641" w:rsidRPr="00710DF2" w:rsidRDefault="00D94641" w:rsidP="003A5CFD">
            <w:pPr>
              <w:jc w:val="center"/>
              <w:rPr>
                <w:sz w:val="20"/>
                <w:szCs w:val="20"/>
              </w:rPr>
            </w:pPr>
            <w:r>
              <w:rPr>
                <w:noProof/>
                <w:lang w:eastAsia="zh-CN"/>
              </w:rPr>
              <w:drawing>
                <wp:inline distT="0" distB="0" distL="0" distR="0" wp14:anchorId="2BA035C5" wp14:editId="3C3B9EE8">
                  <wp:extent cx="1078230" cy="872490"/>
                  <wp:effectExtent l="0" t="0" r="7620" b="381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078230" cy="872490"/>
                          </a:xfrm>
                          <a:prstGeom prst="rect">
                            <a:avLst/>
                          </a:prstGeom>
                        </pic:spPr>
                      </pic:pic>
                    </a:graphicData>
                  </a:graphic>
                </wp:inline>
              </w:drawing>
            </w:r>
          </w:p>
        </w:tc>
        <w:tc>
          <w:tcPr>
            <w:tcW w:w="1914" w:type="dxa"/>
            <w:vAlign w:val="center"/>
          </w:tcPr>
          <w:p w14:paraId="62B77BD8" w14:textId="12664552" w:rsidR="00D94641" w:rsidRPr="00710DF2" w:rsidRDefault="00D94641" w:rsidP="003A5CFD">
            <w:pPr>
              <w:jc w:val="center"/>
              <w:rPr>
                <w:sz w:val="20"/>
                <w:szCs w:val="20"/>
              </w:rPr>
            </w:pPr>
            <w:r>
              <w:rPr>
                <w:noProof/>
                <w:lang w:eastAsia="zh-CN"/>
              </w:rPr>
              <w:drawing>
                <wp:inline distT="0" distB="0" distL="0" distR="0" wp14:anchorId="787E1C46" wp14:editId="190FA032">
                  <wp:extent cx="1078230" cy="787400"/>
                  <wp:effectExtent l="0" t="0" r="762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078230" cy="787400"/>
                          </a:xfrm>
                          <a:prstGeom prst="rect">
                            <a:avLst/>
                          </a:prstGeom>
                        </pic:spPr>
                      </pic:pic>
                    </a:graphicData>
                  </a:graphic>
                </wp:inline>
              </w:drawing>
            </w:r>
          </w:p>
        </w:tc>
        <w:tc>
          <w:tcPr>
            <w:tcW w:w="1657" w:type="dxa"/>
            <w:vAlign w:val="center"/>
          </w:tcPr>
          <w:p w14:paraId="3416EB81" w14:textId="77777777" w:rsidR="00D94641" w:rsidRPr="00710DF2" w:rsidRDefault="00D94641" w:rsidP="003A5CFD">
            <w:pPr>
              <w:jc w:val="center"/>
              <w:rPr>
                <w:sz w:val="20"/>
                <w:szCs w:val="20"/>
              </w:rPr>
            </w:pPr>
            <w:r w:rsidRPr="00710DF2">
              <w:rPr>
                <w:noProof/>
                <w:sz w:val="20"/>
                <w:szCs w:val="20"/>
                <w:lang w:eastAsia="zh-CN"/>
              </w:rPr>
              <w:drawing>
                <wp:inline distT="0" distB="0" distL="0" distR="0" wp14:anchorId="77EF4EE6" wp14:editId="32B2C25E">
                  <wp:extent cx="894080" cy="389255"/>
                  <wp:effectExtent l="0" t="0" r="127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6"/>
                          <a:stretch>
                            <a:fillRect/>
                          </a:stretch>
                        </pic:blipFill>
                        <pic:spPr>
                          <a:xfrm>
                            <a:off x="0" y="0"/>
                            <a:ext cx="915534" cy="398987"/>
                          </a:xfrm>
                          <a:prstGeom prst="rect">
                            <a:avLst/>
                          </a:prstGeom>
                        </pic:spPr>
                      </pic:pic>
                    </a:graphicData>
                  </a:graphic>
                </wp:inline>
              </w:drawing>
            </w:r>
          </w:p>
        </w:tc>
      </w:tr>
    </w:tbl>
    <w:p w14:paraId="62EDA6C7" w14:textId="759AF1E5" w:rsidR="00D94641" w:rsidRPr="00D1170A" w:rsidRDefault="00D94641" w:rsidP="00D1170A">
      <w:pPr>
        <w:jc w:val="center"/>
        <w:rPr>
          <w:sz w:val="20"/>
          <w:szCs w:val="20"/>
          <w:lang w:eastAsia="zh-CN"/>
        </w:rPr>
      </w:pPr>
      <w:r w:rsidRPr="00D1170A">
        <w:rPr>
          <w:b/>
          <w:sz w:val="20"/>
          <w:szCs w:val="20"/>
        </w:rPr>
        <w:t>Figure 3.</w:t>
      </w:r>
      <w:r w:rsidR="00A908FB" w:rsidRPr="00D1170A">
        <w:rPr>
          <w:b/>
          <w:sz w:val="20"/>
          <w:szCs w:val="20"/>
        </w:rPr>
        <w:t>2</w:t>
      </w:r>
      <w:r w:rsidRPr="00D1170A">
        <w:rPr>
          <w:b/>
          <w:sz w:val="20"/>
          <w:szCs w:val="20"/>
        </w:rPr>
        <w:t>-2 CW transmission for topo 2</w:t>
      </w:r>
    </w:p>
    <w:p w14:paraId="4BC69D5A" w14:textId="7E8DB833" w:rsidR="007A7D4D" w:rsidRDefault="00A908FB" w:rsidP="00A908FB">
      <w:pPr>
        <w:autoSpaceDE/>
        <w:autoSpaceDN/>
        <w:adjustRightInd/>
        <w:snapToGrid/>
        <w:spacing w:after="0"/>
        <w:jc w:val="left"/>
        <w:rPr>
          <w:lang w:eastAsia="zh-CN"/>
        </w:rPr>
      </w:pPr>
      <w:r>
        <w:rPr>
          <w:lang w:eastAsia="zh-CN"/>
        </w:rPr>
        <w:t>Our observations are listed in the following.</w:t>
      </w:r>
      <w:r w:rsidR="007A7D4D">
        <w:rPr>
          <w:lang w:eastAsia="zh-CN"/>
        </w:rPr>
        <w:t xml:space="preserve"> </w:t>
      </w:r>
      <w:r w:rsidR="007A7D4D" w:rsidRPr="007A7D4D">
        <w:rPr>
          <w:lang w:eastAsia="zh-CN"/>
        </w:rPr>
        <w:t>Due to the fact that transmission and reception are not on the same frequency, there is no need to consider full duplex capability or CW interference estimation</w:t>
      </w:r>
      <w:r w:rsidR="00B33093">
        <w:rPr>
          <w:lang w:eastAsia="zh-CN"/>
        </w:rPr>
        <w:t xml:space="preserve">. Based on the discussion in </w:t>
      </w:r>
      <w:r w:rsidR="00B33093" w:rsidRPr="00B33093">
        <w:rPr>
          <w:lang w:eastAsia="zh-CN"/>
        </w:rPr>
        <w:t xml:space="preserve">the last meeting, it seems that the only </w:t>
      </w:r>
      <w:r w:rsidR="00B33093">
        <w:rPr>
          <w:lang w:eastAsia="zh-CN"/>
        </w:rPr>
        <w:t xml:space="preserve">observation </w:t>
      </w:r>
      <w:r w:rsidR="00B33093" w:rsidRPr="00B33093">
        <w:rPr>
          <w:lang w:eastAsia="zh-CN"/>
        </w:rPr>
        <w:t>is the</w:t>
      </w:r>
      <w:r w:rsidR="00B33093">
        <w:rPr>
          <w:lang w:eastAsia="zh-CN"/>
        </w:rPr>
        <w:t xml:space="preserve"> CW</w:t>
      </w:r>
      <w:r w:rsidR="00B33093" w:rsidRPr="00B33093">
        <w:rPr>
          <w:lang w:eastAsia="zh-CN"/>
        </w:rPr>
        <w:t xml:space="preserve"> transmission power.</w:t>
      </w:r>
    </w:p>
    <w:p w14:paraId="353544F9" w14:textId="46EE77F9" w:rsidR="00B33093" w:rsidRDefault="00B33093" w:rsidP="000502A5">
      <w:pPr>
        <w:pStyle w:val="af2"/>
        <w:numPr>
          <w:ilvl w:val="0"/>
          <w:numId w:val="36"/>
        </w:numPr>
        <w:autoSpaceDE/>
        <w:autoSpaceDN/>
        <w:adjustRightInd/>
        <w:snapToGrid/>
        <w:spacing w:after="0"/>
        <w:ind w:leftChars="100" w:left="640" w:firstLineChars="0"/>
        <w:jc w:val="left"/>
        <w:rPr>
          <w:lang w:eastAsia="zh-CN"/>
        </w:rPr>
      </w:pPr>
      <w:r>
        <w:rPr>
          <w:lang w:eastAsia="zh-CN"/>
        </w:rPr>
        <w:t>For case 1-1’, c</w:t>
      </w:r>
      <w:r w:rsidRPr="00B33093">
        <w:rPr>
          <w:lang w:eastAsia="zh-CN"/>
        </w:rPr>
        <w:t>ase 1-3’</w:t>
      </w:r>
      <w:r>
        <w:rPr>
          <w:lang w:eastAsia="zh-CN"/>
        </w:rPr>
        <w:t>,</w:t>
      </w:r>
      <w:r w:rsidRPr="00B33093">
        <w:rPr>
          <w:lang w:eastAsia="zh-CN"/>
        </w:rPr>
        <w:t xml:space="preserve"> </w:t>
      </w:r>
      <w:r>
        <w:rPr>
          <w:lang w:eastAsia="zh-CN"/>
        </w:rPr>
        <w:t>c</w:t>
      </w:r>
      <w:r w:rsidRPr="00B33093">
        <w:rPr>
          <w:lang w:eastAsia="zh-CN"/>
        </w:rPr>
        <w:t xml:space="preserve">ase 2-1’, </w:t>
      </w:r>
      <w:r>
        <w:rPr>
          <w:lang w:eastAsia="zh-CN"/>
        </w:rPr>
        <w:t>c</w:t>
      </w:r>
      <w:r w:rsidRPr="00B33093">
        <w:rPr>
          <w:lang w:eastAsia="zh-CN"/>
        </w:rPr>
        <w:t>ase 2-</w:t>
      </w:r>
      <w:r>
        <w:rPr>
          <w:lang w:eastAsia="zh-CN"/>
        </w:rPr>
        <w:t>3</w:t>
      </w:r>
      <w:r w:rsidRPr="00B33093">
        <w:rPr>
          <w:lang w:eastAsia="zh-CN"/>
        </w:rPr>
        <w:t>’</w:t>
      </w:r>
      <w:r>
        <w:rPr>
          <w:lang w:eastAsia="zh-CN"/>
        </w:rPr>
        <w:t xml:space="preserve">, </w:t>
      </w:r>
    </w:p>
    <w:p w14:paraId="1DE084AD" w14:textId="7EDD709A" w:rsidR="00B33093" w:rsidRDefault="00B33093" w:rsidP="000502A5">
      <w:pPr>
        <w:pStyle w:val="af2"/>
        <w:numPr>
          <w:ilvl w:val="0"/>
          <w:numId w:val="37"/>
        </w:numPr>
        <w:autoSpaceDE/>
        <w:autoSpaceDN/>
        <w:adjustRightInd/>
        <w:snapToGrid/>
        <w:spacing w:after="0"/>
        <w:ind w:leftChars="293" w:left="1065" w:firstLineChars="0"/>
        <w:jc w:val="left"/>
        <w:rPr>
          <w:lang w:eastAsia="zh-CN"/>
        </w:rPr>
      </w:pPr>
      <w:r>
        <w:rPr>
          <w:rFonts w:ascii="Times" w:eastAsia="Batang" w:hAnsi="Times"/>
          <w:sz w:val="20"/>
          <w:szCs w:val="20"/>
          <w:lang w:val="en-GB" w:eastAsia="x-none"/>
        </w:rPr>
        <w:t>H</w:t>
      </w:r>
      <w:r w:rsidRPr="00B33093">
        <w:rPr>
          <w:rFonts w:ascii="Times" w:eastAsia="Batang" w:hAnsi="Times"/>
          <w:sz w:val="20"/>
          <w:szCs w:val="20"/>
          <w:lang w:val="en-GB" w:eastAsia="x-none"/>
        </w:rPr>
        <w:t>igher CW transmission power can be assumed in the DL spectrum than that of in the UL spectrum.</w:t>
      </w:r>
    </w:p>
    <w:p w14:paraId="616B9B84" w14:textId="457D5D21" w:rsidR="00B33093" w:rsidRDefault="00B33093" w:rsidP="000502A5">
      <w:pPr>
        <w:pStyle w:val="af2"/>
        <w:numPr>
          <w:ilvl w:val="0"/>
          <w:numId w:val="36"/>
        </w:numPr>
        <w:autoSpaceDE/>
        <w:autoSpaceDN/>
        <w:adjustRightInd/>
        <w:snapToGrid/>
        <w:spacing w:after="0"/>
        <w:ind w:leftChars="100" w:left="640" w:firstLineChars="0"/>
        <w:jc w:val="left"/>
        <w:rPr>
          <w:lang w:eastAsia="zh-CN"/>
        </w:rPr>
      </w:pPr>
      <w:r>
        <w:rPr>
          <w:lang w:eastAsia="zh-CN"/>
        </w:rPr>
        <w:t>For case 1-2’, c</w:t>
      </w:r>
      <w:r w:rsidRPr="00B33093">
        <w:rPr>
          <w:lang w:eastAsia="zh-CN"/>
        </w:rPr>
        <w:t>ase 1-</w:t>
      </w:r>
      <w:r>
        <w:rPr>
          <w:lang w:eastAsia="zh-CN"/>
        </w:rPr>
        <w:t>4</w:t>
      </w:r>
      <w:r w:rsidRPr="00B33093">
        <w:rPr>
          <w:lang w:eastAsia="zh-CN"/>
        </w:rPr>
        <w:t>’</w:t>
      </w:r>
      <w:r>
        <w:rPr>
          <w:lang w:eastAsia="zh-CN"/>
        </w:rPr>
        <w:t>,</w:t>
      </w:r>
      <w:r w:rsidRPr="00B33093">
        <w:rPr>
          <w:lang w:eastAsia="zh-CN"/>
        </w:rPr>
        <w:t xml:space="preserve"> </w:t>
      </w:r>
      <w:r>
        <w:rPr>
          <w:lang w:eastAsia="zh-CN"/>
        </w:rPr>
        <w:t>c</w:t>
      </w:r>
      <w:r w:rsidRPr="00B33093">
        <w:rPr>
          <w:lang w:eastAsia="zh-CN"/>
        </w:rPr>
        <w:t>ase 2-</w:t>
      </w:r>
      <w:r>
        <w:rPr>
          <w:lang w:eastAsia="zh-CN"/>
        </w:rPr>
        <w:t>2</w:t>
      </w:r>
      <w:r w:rsidRPr="00B33093">
        <w:rPr>
          <w:lang w:eastAsia="zh-CN"/>
        </w:rPr>
        <w:t xml:space="preserve">’, </w:t>
      </w:r>
      <w:r>
        <w:rPr>
          <w:lang w:eastAsia="zh-CN"/>
        </w:rPr>
        <w:t>c</w:t>
      </w:r>
      <w:r w:rsidRPr="00B33093">
        <w:rPr>
          <w:lang w:eastAsia="zh-CN"/>
        </w:rPr>
        <w:t>ase 2-</w:t>
      </w:r>
      <w:r>
        <w:rPr>
          <w:lang w:eastAsia="zh-CN"/>
        </w:rPr>
        <w:t>4</w:t>
      </w:r>
      <w:r w:rsidRPr="00B33093">
        <w:rPr>
          <w:lang w:eastAsia="zh-CN"/>
        </w:rPr>
        <w:t>’</w:t>
      </w:r>
      <w:r>
        <w:rPr>
          <w:lang w:eastAsia="zh-CN"/>
        </w:rPr>
        <w:t xml:space="preserve">, </w:t>
      </w:r>
    </w:p>
    <w:p w14:paraId="783A02B2" w14:textId="19108711" w:rsidR="00B33093" w:rsidRDefault="00B33093" w:rsidP="000502A5">
      <w:pPr>
        <w:pStyle w:val="af2"/>
        <w:numPr>
          <w:ilvl w:val="0"/>
          <w:numId w:val="37"/>
        </w:numPr>
        <w:autoSpaceDE/>
        <w:autoSpaceDN/>
        <w:adjustRightInd/>
        <w:snapToGrid/>
        <w:spacing w:after="0"/>
        <w:ind w:leftChars="293" w:left="1065" w:firstLineChars="0"/>
        <w:jc w:val="left"/>
        <w:rPr>
          <w:lang w:eastAsia="zh-CN"/>
        </w:rPr>
      </w:pPr>
      <w:r w:rsidRPr="00B35938">
        <w:rPr>
          <w:rFonts w:ascii="Times" w:eastAsia="Batang" w:hAnsi="Times"/>
          <w:sz w:val="20"/>
          <w:szCs w:val="20"/>
          <w:lang w:val="en-GB" w:eastAsia="x-none"/>
        </w:rPr>
        <w:t>Lower CW transmission power can be assumed in the UL spectrum than that of in the DL spectrum.</w:t>
      </w:r>
    </w:p>
    <w:p w14:paraId="654BB8F5" w14:textId="7EBFB0E8" w:rsidR="0040489C" w:rsidRPr="001B0904" w:rsidRDefault="00B33093" w:rsidP="0040489C">
      <w:pPr>
        <w:autoSpaceDE/>
        <w:autoSpaceDN/>
        <w:adjustRightInd/>
        <w:snapToGrid/>
        <w:spacing w:beforeLines="50" w:before="120" w:after="0"/>
        <w:rPr>
          <w:b/>
          <w:i/>
          <w:highlight w:val="yellow"/>
          <w:lang w:eastAsia="zh-CN"/>
        </w:rPr>
      </w:pPr>
      <w:r>
        <w:rPr>
          <w:lang w:eastAsia="zh-CN"/>
        </w:rPr>
        <w:t>In addition to the above</w:t>
      </w:r>
      <w:r w:rsidR="0040489C">
        <w:rPr>
          <w:lang w:eastAsia="zh-CN"/>
        </w:rPr>
        <w:t xml:space="preserve">, </w:t>
      </w:r>
      <w:r w:rsidR="0040489C" w:rsidRPr="00A420DC">
        <w:rPr>
          <w:lang w:eastAsia="zh-CN"/>
        </w:rPr>
        <w:t>regulation issues is</w:t>
      </w:r>
      <w:r w:rsidR="0040489C">
        <w:rPr>
          <w:lang w:eastAsia="zh-CN"/>
        </w:rPr>
        <w:t xml:space="preserve"> also</w:t>
      </w:r>
      <w:r w:rsidR="0040489C" w:rsidRPr="00A420DC">
        <w:rPr>
          <w:lang w:eastAsia="zh-CN"/>
        </w:rPr>
        <w:t xml:space="preserve"> </w:t>
      </w:r>
      <w:r w:rsidR="007A7D4D">
        <w:rPr>
          <w:lang w:eastAsia="zh-CN"/>
        </w:rPr>
        <w:t>unclear</w:t>
      </w:r>
      <w:r w:rsidR="0040489C">
        <w:rPr>
          <w:lang w:eastAsia="zh-CN"/>
        </w:rPr>
        <w:t xml:space="preserve">. Similar to section </w:t>
      </w:r>
      <w:r w:rsidR="00A908FB">
        <w:rPr>
          <w:lang w:eastAsia="zh-CN"/>
        </w:rPr>
        <w:t>3</w:t>
      </w:r>
      <w:r w:rsidR="0040489C">
        <w:rPr>
          <w:lang w:eastAsia="zh-CN"/>
        </w:rPr>
        <w:t xml:space="preserve">.1, </w:t>
      </w:r>
      <w:r w:rsidR="0040489C" w:rsidRPr="001635BF">
        <w:rPr>
          <w:lang w:eastAsia="zh-CN"/>
        </w:rPr>
        <w:t>it may</w:t>
      </w:r>
      <w:r w:rsidR="0040489C">
        <w:rPr>
          <w:lang w:eastAsia="zh-CN"/>
        </w:rPr>
        <w:t xml:space="preserve"> not be </w:t>
      </w:r>
      <w:r w:rsidR="00A908FB">
        <w:rPr>
          <w:lang w:eastAsia="zh-CN"/>
        </w:rPr>
        <w:t>able to make conclusion in RAN1</w:t>
      </w:r>
      <w:r w:rsidR="0040489C">
        <w:rPr>
          <w:lang w:eastAsia="zh-CN"/>
        </w:rPr>
        <w:t xml:space="preserve">. </w:t>
      </w:r>
      <w:r w:rsidR="0040489C" w:rsidRPr="00A420DC">
        <w:rPr>
          <w:lang w:eastAsia="zh-CN"/>
        </w:rPr>
        <w:t>In addition, whether Ambient-IoT support frequency shift capability is depended on the ambient-IoT device ar</w:t>
      </w:r>
      <w:r w:rsidR="0040489C">
        <w:rPr>
          <w:lang w:eastAsia="zh-CN"/>
        </w:rPr>
        <w:t xml:space="preserve">chitecture. Therefore, the above cases can be discussed </w:t>
      </w:r>
      <w:r w:rsidR="0040489C" w:rsidRPr="00A420DC">
        <w:rPr>
          <w:lang w:eastAsia="zh-CN"/>
        </w:rPr>
        <w:t>based on the progress of A.I. 9.</w:t>
      </w:r>
      <w:r w:rsidR="000860E4">
        <w:rPr>
          <w:rFonts w:hint="eastAsia"/>
          <w:lang w:eastAsia="zh-CN"/>
        </w:rPr>
        <w:t>4</w:t>
      </w:r>
      <w:r w:rsidR="0040489C" w:rsidRPr="00A420DC">
        <w:rPr>
          <w:lang w:eastAsia="zh-CN"/>
        </w:rPr>
        <w:t>.1.2.</w:t>
      </w:r>
    </w:p>
    <w:p w14:paraId="25036DCA" w14:textId="77777777" w:rsidR="0040489C" w:rsidRPr="00A420DC" w:rsidRDefault="0040489C" w:rsidP="0040489C">
      <w:pPr>
        <w:autoSpaceDE/>
        <w:autoSpaceDN/>
        <w:adjustRightInd/>
        <w:snapToGrid/>
        <w:spacing w:after="0"/>
        <w:jc w:val="left"/>
        <w:rPr>
          <w:lang w:eastAsia="zh-CN"/>
        </w:rPr>
      </w:pPr>
    </w:p>
    <w:p w14:paraId="0C8206BE" w14:textId="77777777" w:rsidR="007A7D4D" w:rsidRPr="007A49BD" w:rsidRDefault="007A7D4D" w:rsidP="005E75AF">
      <w:pPr>
        <w:rPr>
          <w:b/>
          <w:bCs/>
          <w:i/>
          <w:highlight w:val="yellow"/>
          <w:lang w:eastAsia="zh-CN"/>
        </w:rPr>
      </w:pPr>
    </w:p>
    <w:bookmarkEnd w:id="5"/>
    <w:bookmarkEnd w:id="6"/>
    <w:p w14:paraId="23EDB1F8" w14:textId="77777777" w:rsidR="005E75AF" w:rsidRDefault="005E75AF" w:rsidP="005E75AF">
      <w:pPr>
        <w:pStyle w:val="1"/>
        <w:rPr>
          <w:lang w:eastAsia="zh-CN"/>
        </w:rPr>
      </w:pPr>
      <w:r>
        <w:rPr>
          <w:lang w:eastAsia="zh-CN"/>
        </w:rPr>
        <w:t>C</w:t>
      </w:r>
      <w:r w:rsidRPr="007A49BD">
        <w:rPr>
          <w:lang w:eastAsia="zh-CN"/>
        </w:rPr>
        <w:t>haracteristics which would need control</w:t>
      </w:r>
      <w:r w:rsidRPr="000305D7">
        <w:rPr>
          <w:lang w:eastAsia="zh-CN"/>
        </w:rPr>
        <w:t xml:space="preserve"> </w:t>
      </w:r>
    </w:p>
    <w:p w14:paraId="0ECB6A98" w14:textId="6AD47D8B" w:rsidR="00FC7740" w:rsidRPr="00E04201" w:rsidRDefault="00FC7740" w:rsidP="00FC7740">
      <w:pPr>
        <w:autoSpaceDE/>
        <w:autoSpaceDN/>
        <w:adjustRightInd/>
        <w:snapToGrid/>
        <w:spacing w:after="0"/>
        <w:jc w:val="left"/>
        <w:rPr>
          <w:lang w:eastAsia="zh-CN"/>
        </w:rPr>
      </w:pPr>
      <w:r w:rsidRPr="00E04201">
        <w:rPr>
          <w:lang w:eastAsia="zh-CN"/>
        </w:rPr>
        <w:t xml:space="preserve">In the last RAN1 meeting, the following </w:t>
      </w:r>
      <w:r>
        <w:rPr>
          <w:lang w:eastAsia="zh-CN"/>
        </w:rPr>
        <w:t>was</w:t>
      </w:r>
      <w:r w:rsidRPr="00E04201">
        <w:rPr>
          <w:lang w:eastAsia="zh-CN"/>
        </w:rPr>
        <w:t xml:space="preserve"> agreed</w:t>
      </w:r>
      <w:r>
        <w:rPr>
          <w:lang w:eastAsia="zh-CN"/>
        </w:rPr>
        <w:t xml:space="preserve"> </w:t>
      </w:r>
      <w:r w:rsidRPr="004C3052">
        <w:rPr>
          <w:lang w:eastAsia="zh-CN"/>
        </w:rPr>
        <w:t>[4].</w:t>
      </w:r>
    </w:p>
    <w:tbl>
      <w:tblPr>
        <w:tblStyle w:val="ad"/>
        <w:tblW w:w="0" w:type="auto"/>
        <w:tblLook w:val="04A0" w:firstRow="1" w:lastRow="0" w:firstColumn="1" w:lastColumn="0" w:noHBand="0" w:noVBand="1"/>
      </w:tblPr>
      <w:tblGrid>
        <w:gridCol w:w="9307"/>
      </w:tblGrid>
      <w:tr w:rsidR="005E75AF" w14:paraId="16A0CC8C" w14:textId="77777777" w:rsidTr="003A5CFD">
        <w:tc>
          <w:tcPr>
            <w:tcW w:w="9307" w:type="dxa"/>
          </w:tcPr>
          <w:p w14:paraId="5A4E261F" w14:textId="77777777" w:rsidR="00FC7740" w:rsidRPr="00175C1F" w:rsidRDefault="00FC7740" w:rsidP="00FC7740">
            <w:pPr>
              <w:rPr>
                <w:b/>
                <w:sz w:val="20"/>
              </w:rPr>
            </w:pPr>
            <w:r w:rsidRPr="00175C1F">
              <w:rPr>
                <w:b/>
                <w:sz w:val="20"/>
              </w:rPr>
              <w:t>Observation</w:t>
            </w:r>
          </w:p>
          <w:p w14:paraId="03196455" w14:textId="77777777" w:rsidR="00FC7740" w:rsidRPr="00175C1F" w:rsidRDefault="00FC7740" w:rsidP="00FC7740">
            <w:pPr>
              <w:rPr>
                <w:sz w:val="20"/>
              </w:rPr>
            </w:pPr>
            <w:r w:rsidRPr="00175C1F">
              <w:rPr>
                <w:rFonts w:hint="eastAsia"/>
                <w:sz w:val="20"/>
              </w:rPr>
              <w:t>W</w:t>
            </w:r>
            <w:r w:rsidRPr="00175C1F">
              <w:rPr>
                <w:sz w:val="20"/>
              </w:rPr>
              <w:t>ith respect to the following RAN guidance:</w:t>
            </w:r>
          </w:p>
          <w:p w14:paraId="002AC808" w14:textId="77777777" w:rsidR="00FC7740" w:rsidRPr="00175C1F" w:rsidRDefault="00FC7740" w:rsidP="000502A5">
            <w:pPr>
              <w:numPr>
                <w:ilvl w:val="0"/>
                <w:numId w:val="20"/>
              </w:numPr>
              <w:tabs>
                <w:tab w:val="left" w:pos="709"/>
              </w:tabs>
              <w:snapToGrid/>
              <w:spacing w:after="0"/>
              <w:jc w:val="left"/>
              <w:rPr>
                <w:rFonts w:eastAsia="宋体"/>
                <w:i/>
                <w:sz w:val="20"/>
              </w:rPr>
            </w:pPr>
            <w:r w:rsidRPr="00175C1F">
              <w:rPr>
                <w:rFonts w:eastAsia="宋体" w:hint="eastAsia"/>
                <w:sz w:val="20"/>
              </w:rPr>
              <w:t>R</w:t>
            </w:r>
            <w:r w:rsidRPr="00175C1F">
              <w:rPr>
                <w:rFonts w:eastAsia="宋体"/>
                <w:sz w:val="20"/>
              </w:rPr>
              <w:t xml:space="preserve">egarding the objective in the SID: </w:t>
            </w:r>
            <w:r w:rsidRPr="00175C1F">
              <w:rPr>
                <w:rFonts w:eastAsia="宋体"/>
                <w:i/>
                <w:sz w:val="20"/>
              </w:rPr>
              <w:t>Study necessary characteristics of carrier-wave waveform for a carrier wave provided externally to the Ambient IoT device, including for interference handling at Ambient IoT UL receiver, and at NR basestation.</w:t>
            </w:r>
          </w:p>
          <w:p w14:paraId="04488266" w14:textId="77777777" w:rsidR="00FC7740" w:rsidRPr="00175C1F" w:rsidRDefault="00FC7740" w:rsidP="000502A5">
            <w:pPr>
              <w:numPr>
                <w:ilvl w:val="1"/>
                <w:numId w:val="20"/>
              </w:numPr>
              <w:tabs>
                <w:tab w:val="left" w:pos="1100"/>
              </w:tabs>
              <w:snapToGrid/>
              <w:spacing w:after="0"/>
              <w:jc w:val="left"/>
              <w:rPr>
                <w:rFonts w:eastAsia="宋体"/>
                <w:sz w:val="20"/>
              </w:rPr>
            </w:pPr>
            <w:r w:rsidRPr="00175C1F">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6CBF42F6" w14:textId="77777777" w:rsidR="00FC7740" w:rsidRPr="00175C1F" w:rsidRDefault="00FC7740" w:rsidP="000502A5">
            <w:pPr>
              <w:numPr>
                <w:ilvl w:val="0"/>
                <w:numId w:val="20"/>
              </w:numPr>
              <w:autoSpaceDE/>
              <w:autoSpaceDN/>
              <w:adjustRightInd/>
              <w:snapToGrid/>
              <w:spacing w:after="0"/>
              <w:jc w:val="left"/>
              <w:rPr>
                <w:bCs/>
                <w:color w:val="000000"/>
                <w:sz w:val="20"/>
                <w:szCs w:val="20"/>
              </w:rPr>
            </w:pPr>
            <w:r w:rsidRPr="00175C1F">
              <w:rPr>
                <w:bCs/>
                <w:color w:val="000000"/>
                <w:sz w:val="20"/>
                <w:szCs w:val="20"/>
              </w:rPr>
              <w:t>From RAN1 perspective, the following CW characteristics are identified:</w:t>
            </w:r>
          </w:p>
          <w:p w14:paraId="0078C500" w14:textId="77777777" w:rsidR="00FC7740" w:rsidRPr="00FC7740" w:rsidRDefault="00FC7740" w:rsidP="000502A5">
            <w:pPr>
              <w:numPr>
                <w:ilvl w:val="1"/>
                <w:numId w:val="20"/>
              </w:numPr>
              <w:tabs>
                <w:tab w:val="left" w:pos="1100"/>
              </w:tabs>
              <w:snapToGrid/>
              <w:spacing w:after="0"/>
              <w:jc w:val="left"/>
              <w:rPr>
                <w:rFonts w:eastAsia="宋体"/>
                <w:sz w:val="20"/>
              </w:rPr>
            </w:pPr>
            <w:r w:rsidRPr="00FC7740">
              <w:rPr>
                <w:rFonts w:eastAsia="宋体"/>
                <w:sz w:val="20"/>
              </w:rPr>
              <w:t>When CW is transmitted or not transmitted</w:t>
            </w:r>
          </w:p>
          <w:p w14:paraId="342A49DF" w14:textId="77777777" w:rsidR="00FC7740" w:rsidRPr="00FC7740" w:rsidRDefault="00FC7740" w:rsidP="000502A5">
            <w:pPr>
              <w:numPr>
                <w:ilvl w:val="1"/>
                <w:numId w:val="20"/>
              </w:numPr>
              <w:tabs>
                <w:tab w:val="left" w:pos="1100"/>
              </w:tabs>
              <w:snapToGrid/>
              <w:spacing w:after="0"/>
              <w:jc w:val="left"/>
              <w:rPr>
                <w:rFonts w:eastAsia="宋体"/>
                <w:sz w:val="20"/>
              </w:rPr>
            </w:pPr>
            <w:r w:rsidRPr="00FC7740">
              <w:rPr>
                <w:rFonts w:eastAsia="宋体"/>
                <w:sz w:val="20"/>
              </w:rPr>
              <w:t>Transmission Power</w:t>
            </w:r>
          </w:p>
          <w:p w14:paraId="5560C4AE" w14:textId="77777777" w:rsidR="00FC7740" w:rsidRPr="00FC7740" w:rsidRDefault="00FC7740" w:rsidP="000502A5">
            <w:pPr>
              <w:numPr>
                <w:ilvl w:val="1"/>
                <w:numId w:val="20"/>
              </w:numPr>
              <w:tabs>
                <w:tab w:val="left" w:pos="1100"/>
              </w:tabs>
              <w:snapToGrid/>
              <w:spacing w:after="0"/>
              <w:jc w:val="left"/>
              <w:rPr>
                <w:rFonts w:eastAsia="宋体"/>
                <w:sz w:val="20"/>
              </w:rPr>
            </w:pPr>
            <w:r w:rsidRPr="00FC7740">
              <w:rPr>
                <w:rFonts w:eastAsia="宋体"/>
                <w:sz w:val="20"/>
              </w:rPr>
              <w:t>Frequency resources</w:t>
            </w:r>
          </w:p>
          <w:p w14:paraId="48238B38" w14:textId="5DC400A7" w:rsidR="005E75AF" w:rsidRPr="00FC7740" w:rsidRDefault="00FC7740" w:rsidP="000502A5">
            <w:pPr>
              <w:numPr>
                <w:ilvl w:val="1"/>
                <w:numId w:val="20"/>
              </w:numPr>
              <w:tabs>
                <w:tab w:val="left" w:pos="1100"/>
              </w:tabs>
              <w:snapToGrid/>
              <w:spacing w:after="0"/>
              <w:jc w:val="left"/>
              <w:rPr>
                <w:rFonts w:eastAsia="宋体"/>
                <w:sz w:val="20"/>
              </w:rPr>
            </w:pPr>
            <w:r w:rsidRPr="00FC7740">
              <w:rPr>
                <w:rFonts w:eastAsia="宋体" w:hint="eastAsia"/>
                <w:sz w:val="20"/>
              </w:rPr>
              <w:t>F</w:t>
            </w:r>
            <w:r w:rsidRPr="00FC7740">
              <w:rPr>
                <w:rFonts w:eastAsia="宋体"/>
                <w:sz w:val="20"/>
              </w:rPr>
              <w:t>FS other characteristics</w:t>
            </w:r>
          </w:p>
        </w:tc>
      </w:tr>
    </w:tbl>
    <w:p w14:paraId="31D3CB3C" w14:textId="59571310" w:rsidR="005E75AF" w:rsidRDefault="00FC7740" w:rsidP="005E75AF">
      <w:pPr>
        <w:tabs>
          <w:tab w:val="num" w:pos="2880"/>
        </w:tabs>
        <w:rPr>
          <w:lang w:eastAsia="zh-CN"/>
        </w:rPr>
      </w:pPr>
      <w:r>
        <w:rPr>
          <w:lang w:eastAsia="zh-CN"/>
        </w:rPr>
        <w:t xml:space="preserve">For the FFS part, some companies mentioned that CW waveform or </w:t>
      </w:r>
      <w:r w:rsidR="006D4038">
        <w:rPr>
          <w:lang w:eastAsia="zh-CN"/>
        </w:rPr>
        <w:t xml:space="preserve">CW </w:t>
      </w:r>
      <w:r>
        <w:rPr>
          <w:lang w:eastAsia="zh-CN"/>
        </w:rPr>
        <w:t xml:space="preserve">beam can be controlled. From our perspective, </w:t>
      </w:r>
      <w:r w:rsidR="006D4038">
        <w:rPr>
          <w:lang w:eastAsia="zh-CN"/>
        </w:rPr>
        <w:t xml:space="preserve">even we studied two kinds for CW waveform, </w:t>
      </w:r>
      <w:r>
        <w:rPr>
          <w:lang w:eastAsia="zh-CN"/>
        </w:rPr>
        <w:t xml:space="preserve">we </w:t>
      </w:r>
      <w:r w:rsidR="006D4038">
        <w:rPr>
          <w:lang w:eastAsia="zh-CN"/>
        </w:rPr>
        <w:t>are not sure whether all these two waveforms will be specified. Then, it is too early to say CW waveform would need control. For CW beam, it is more like a</w:t>
      </w:r>
      <w:r w:rsidR="00333E19">
        <w:rPr>
          <w:lang w:eastAsia="zh-CN"/>
        </w:rPr>
        <w:t>n</w:t>
      </w:r>
      <w:r w:rsidR="006D4038">
        <w:rPr>
          <w:lang w:eastAsia="zh-CN"/>
        </w:rPr>
        <w:t xml:space="preserve"> implementation issue.</w:t>
      </w:r>
    </w:p>
    <w:p w14:paraId="7AB7D436" w14:textId="06E85E2C" w:rsidR="006D4038" w:rsidRPr="009524BF" w:rsidRDefault="006D4038" w:rsidP="005E75AF">
      <w:pPr>
        <w:tabs>
          <w:tab w:val="num" w:pos="2880"/>
        </w:tabs>
        <w:rPr>
          <w:lang w:eastAsia="zh-CN"/>
        </w:rPr>
      </w:pPr>
      <w:r>
        <w:rPr>
          <w:lang w:eastAsia="zh-CN"/>
        </w:rPr>
        <w:t xml:space="preserve">On the other side, we do understand the possibility of other </w:t>
      </w:r>
      <w:r w:rsidRPr="00333E19">
        <w:rPr>
          <w:lang w:eastAsia="zh-CN"/>
        </w:rPr>
        <w:t xml:space="preserve">characteristics which would need control. </w:t>
      </w:r>
      <w:r w:rsidR="00AA0B3E" w:rsidRPr="00333E19">
        <w:rPr>
          <w:lang w:eastAsia="zh-CN"/>
        </w:rPr>
        <w:t>We suggest to capture</w:t>
      </w:r>
      <w:r w:rsidR="00AA0B3E">
        <w:rPr>
          <w:lang w:eastAsia="zh-CN"/>
        </w:rPr>
        <w:t xml:space="preserve"> the “</w:t>
      </w:r>
      <w:r w:rsidR="00AA0B3E" w:rsidRPr="00333E19">
        <w:rPr>
          <w:rFonts w:hint="eastAsia"/>
          <w:lang w:eastAsia="zh-CN"/>
        </w:rPr>
        <w:t>F</w:t>
      </w:r>
      <w:r w:rsidR="00AA0B3E" w:rsidRPr="00333E19">
        <w:rPr>
          <w:lang w:eastAsia="zh-CN"/>
        </w:rPr>
        <w:t>FS other characteristics</w:t>
      </w:r>
      <w:r w:rsidR="00AA0B3E">
        <w:rPr>
          <w:lang w:eastAsia="zh-CN"/>
        </w:rPr>
        <w:t>”</w:t>
      </w:r>
      <w:r w:rsidR="00AA0B3E" w:rsidRPr="00333E19">
        <w:rPr>
          <w:lang w:eastAsia="zh-CN"/>
        </w:rPr>
        <w:t xml:space="preserve"> in the TR</w:t>
      </w:r>
      <w:r w:rsidR="00905580">
        <w:rPr>
          <w:lang w:eastAsia="zh-CN"/>
        </w:rPr>
        <w:t>. FFS in TR</w:t>
      </w:r>
      <w:r w:rsidR="00AA0B3E">
        <w:rPr>
          <w:lang w:eastAsia="zh-CN"/>
        </w:rPr>
        <w:t xml:space="preserve"> means o</w:t>
      </w:r>
      <w:r w:rsidR="00AA0B3E" w:rsidRPr="00333E19">
        <w:rPr>
          <w:lang w:eastAsia="zh-CN"/>
        </w:rPr>
        <w:t xml:space="preserve">ther CW waveform characteristics which would need control are not precluded and </w:t>
      </w:r>
      <w:r w:rsidR="00905580">
        <w:rPr>
          <w:lang w:eastAsia="zh-CN"/>
        </w:rPr>
        <w:t xml:space="preserve">may </w:t>
      </w:r>
      <w:r w:rsidR="00AA0B3E" w:rsidRPr="00333E19">
        <w:rPr>
          <w:lang w:eastAsia="zh-CN"/>
        </w:rPr>
        <w:t>depend</w:t>
      </w:r>
      <w:r w:rsidR="00905580">
        <w:rPr>
          <w:lang w:eastAsia="zh-CN"/>
        </w:rPr>
        <w:t xml:space="preserve"> </w:t>
      </w:r>
      <w:r w:rsidR="00AA0B3E" w:rsidRPr="00333E19">
        <w:rPr>
          <w:lang w:eastAsia="zh-CN"/>
        </w:rPr>
        <w:t>on the normative work</w:t>
      </w:r>
      <w:r w:rsidR="00AA0B3E">
        <w:rPr>
          <w:lang w:eastAsia="zh-CN"/>
        </w:rPr>
        <w:t>.</w:t>
      </w:r>
    </w:p>
    <w:p w14:paraId="7A2B00C2" w14:textId="77777777" w:rsidR="00AA0B3E" w:rsidRPr="00AA0B3E" w:rsidRDefault="00AA0B3E" w:rsidP="00AA0B3E">
      <w:pPr>
        <w:tabs>
          <w:tab w:val="num" w:pos="2880"/>
        </w:tabs>
        <w:rPr>
          <w:b/>
          <w:i/>
          <w:szCs w:val="20"/>
        </w:rPr>
      </w:pPr>
      <w:r w:rsidRPr="00AA0B3E">
        <w:rPr>
          <w:b/>
          <w:i/>
          <w:szCs w:val="20"/>
        </w:rPr>
        <w:lastRenderedPageBreak/>
        <w:t>Proposal 2: The “</w:t>
      </w:r>
      <w:r w:rsidRPr="00AA0B3E">
        <w:rPr>
          <w:rFonts w:hint="eastAsia"/>
          <w:b/>
          <w:i/>
          <w:szCs w:val="20"/>
        </w:rPr>
        <w:t>F</w:t>
      </w:r>
      <w:r w:rsidRPr="00AA0B3E">
        <w:rPr>
          <w:b/>
          <w:i/>
          <w:szCs w:val="20"/>
        </w:rPr>
        <w:t>FS other characteristics” in the agreed observation can be captured in the TR.</w:t>
      </w:r>
    </w:p>
    <w:p w14:paraId="5EC913CD" w14:textId="0D97B288" w:rsidR="00AA0B3E" w:rsidRPr="00AA0B3E" w:rsidRDefault="00AA0B3E" w:rsidP="00AA0B3E">
      <w:pPr>
        <w:pStyle w:val="af2"/>
        <w:numPr>
          <w:ilvl w:val="0"/>
          <w:numId w:val="39"/>
        </w:numPr>
        <w:tabs>
          <w:tab w:val="num" w:pos="2880"/>
        </w:tabs>
        <w:ind w:firstLineChars="0"/>
        <w:rPr>
          <w:b/>
          <w:i/>
          <w:szCs w:val="20"/>
        </w:rPr>
      </w:pPr>
      <w:r w:rsidRPr="00AA0B3E">
        <w:rPr>
          <w:b/>
          <w:i/>
          <w:szCs w:val="20"/>
        </w:rPr>
        <w:t>It means other CW waveform characteristics which would need control are not precluded and</w:t>
      </w:r>
      <w:r w:rsidR="000665B2">
        <w:rPr>
          <w:b/>
          <w:i/>
          <w:szCs w:val="20"/>
        </w:rPr>
        <w:t xml:space="preserve"> may depend</w:t>
      </w:r>
      <w:r w:rsidRPr="00AA0B3E">
        <w:rPr>
          <w:b/>
          <w:i/>
          <w:szCs w:val="20"/>
        </w:rPr>
        <w:t xml:space="preserve"> on the normative work.</w:t>
      </w:r>
    </w:p>
    <w:p w14:paraId="63098D17" w14:textId="77777777" w:rsidR="00AA0B3E" w:rsidRPr="00AA0B3E" w:rsidRDefault="00AA0B3E" w:rsidP="00AA0B3E">
      <w:pPr>
        <w:pStyle w:val="af2"/>
        <w:numPr>
          <w:ilvl w:val="0"/>
          <w:numId w:val="39"/>
        </w:numPr>
        <w:tabs>
          <w:tab w:val="num" w:pos="2880"/>
        </w:tabs>
        <w:ind w:firstLineChars="0"/>
        <w:rPr>
          <w:b/>
          <w:i/>
          <w:szCs w:val="20"/>
        </w:rPr>
      </w:pPr>
      <w:r w:rsidRPr="00AA0B3E">
        <w:rPr>
          <w:b/>
          <w:i/>
          <w:szCs w:val="20"/>
        </w:rPr>
        <w:t xml:space="preserve">Up to editor to update the TR, no further RAN1 </w:t>
      </w:r>
      <w:r>
        <w:rPr>
          <w:b/>
          <w:i/>
          <w:szCs w:val="20"/>
        </w:rPr>
        <w:t>discussion</w:t>
      </w:r>
      <w:r w:rsidRPr="00AA0B3E">
        <w:rPr>
          <w:b/>
          <w:i/>
          <w:szCs w:val="20"/>
        </w:rPr>
        <w:t xml:space="preserve"> is needed. </w:t>
      </w:r>
    </w:p>
    <w:p w14:paraId="4909162F" w14:textId="53AFE852" w:rsidR="005E75AF" w:rsidRPr="00AA0B3E" w:rsidRDefault="005E75AF" w:rsidP="005E75AF">
      <w:pPr>
        <w:rPr>
          <w:b/>
          <w:i/>
          <w:lang w:eastAsia="zh-CN"/>
        </w:rPr>
      </w:pPr>
    </w:p>
    <w:p w14:paraId="1E707B4A" w14:textId="77777777" w:rsidR="00D1170A" w:rsidRDefault="00D1170A" w:rsidP="005E75AF">
      <w:pPr>
        <w:rPr>
          <w:b/>
          <w:i/>
          <w:lang w:eastAsia="zh-CN"/>
        </w:rPr>
      </w:pPr>
    </w:p>
    <w:p w14:paraId="699888F8" w14:textId="376B94A2" w:rsidR="0005460D" w:rsidRPr="00737C81" w:rsidRDefault="00F61EE0" w:rsidP="00F518F8">
      <w:pPr>
        <w:pStyle w:val="1"/>
        <w:keepNext w:val="0"/>
      </w:pPr>
      <w:bookmarkStart w:id="7" w:name="_Ref494215420"/>
      <w:bookmarkStart w:id="8" w:name="_Ref502921678"/>
      <w:bookmarkStart w:id="9" w:name="_Ref502921460"/>
      <w:bookmarkEnd w:id="3"/>
      <w:bookmarkEnd w:id="4"/>
      <w:r>
        <w:t>Summary</w:t>
      </w:r>
    </w:p>
    <w:p w14:paraId="1BCB75E7" w14:textId="1E35AB75" w:rsidR="0005460D" w:rsidRDefault="0005460D"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227232">
        <w:rPr>
          <w:lang w:eastAsia="zh-CN"/>
        </w:rPr>
        <w:t xml:space="preserve"> observations and</w:t>
      </w:r>
      <w:r>
        <w:rPr>
          <w:lang w:eastAsia="zh-CN"/>
        </w:rPr>
        <w:t xml:space="preserve"> proposal</w:t>
      </w:r>
      <w:r w:rsidR="00227232">
        <w:rPr>
          <w:lang w:eastAsia="zh-CN"/>
        </w:rPr>
        <w:t>s</w:t>
      </w:r>
      <w:r w:rsidRPr="00737C81">
        <w:rPr>
          <w:lang w:eastAsia="zh-CN"/>
        </w:rPr>
        <w:t>:</w:t>
      </w:r>
    </w:p>
    <w:p w14:paraId="53F5BA72" w14:textId="421DBF2A" w:rsidR="00AA0B3E" w:rsidRPr="00AA0B3E" w:rsidRDefault="00AA0B3E" w:rsidP="00AA0B3E">
      <w:pPr>
        <w:spacing w:beforeLines="50" w:before="120"/>
        <w:rPr>
          <w:b/>
          <w:bCs/>
          <w:i/>
          <w:iCs/>
        </w:rPr>
      </w:pPr>
      <w:r w:rsidRPr="00AA0B3E">
        <w:rPr>
          <w:rFonts w:hint="eastAsia"/>
          <w:b/>
          <w:bCs/>
          <w:i/>
          <w:iCs/>
        </w:rPr>
        <w:t xml:space="preserve">Observation </w:t>
      </w:r>
      <w:r w:rsidRPr="00AA0B3E">
        <w:rPr>
          <w:b/>
          <w:bCs/>
          <w:i/>
          <w:iCs/>
        </w:rPr>
        <w:t>1</w:t>
      </w:r>
      <w:r w:rsidRPr="00AA0B3E">
        <w:rPr>
          <w:rFonts w:hint="eastAsia"/>
          <w:b/>
          <w:bCs/>
          <w:i/>
          <w:iCs/>
        </w:rPr>
        <w:t xml:space="preserve">: </w:t>
      </w:r>
      <w:r w:rsidRPr="00AA0B3E">
        <w:rPr>
          <w:b/>
          <w:bCs/>
          <w:i/>
          <w:iCs/>
        </w:rPr>
        <w:t>If the power of intermodulation</w:t>
      </w:r>
      <w:r>
        <w:rPr>
          <w:b/>
          <w:bCs/>
          <w:i/>
          <w:iCs/>
        </w:rPr>
        <w:t xml:space="preserve"> component</w:t>
      </w:r>
      <w:r w:rsidRPr="00AA0B3E">
        <w:rPr>
          <w:b/>
          <w:bCs/>
          <w:i/>
          <w:iCs/>
        </w:rPr>
        <w:t xml:space="preserve"> is larger than the emission requirements for Tx (e.g., </w:t>
      </w:r>
      <w:r w:rsidRPr="00AA0B3E">
        <w:rPr>
          <w:rFonts w:hint="eastAsia"/>
          <w:b/>
          <w:bCs/>
          <w:i/>
          <w:iCs/>
        </w:rPr>
        <w:t>ACLR</w:t>
      </w:r>
      <w:r w:rsidRPr="00AA0B3E">
        <w:rPr>
          <w:b/>
          <w:bCs/>
          <w:i/>
          <w:iCs/>
        </w:rPr>
        <w:t xml:space="preserve">, </w:t>
      </w:r>
      <w:r w:rsidRPr="00AA0B3E">
        <w:rPr>
          <w:rFonts w:hint="eastAsia"/>
          <w:b/>
          <w:bCs/>
          <w:i/>
          <w:iCs/>
        </w:rPr>
        <w:t>IBE</w:t>
      </w:r>
      <w:r w:rsidRPr="00AA0B3E">
        <w:rPr>
          <w:b/>
          <w:bCs/>
          <w:i/>
          <w:iCs/>
        </w:rPr>
        <w:t>, spurious emissions, to be defined in RAN4), more than 2 times the frequency domain resources for D2R transmission are needed.</w:t>
      </w:r>
    </w:p>
    <w:p w14:paraId="14FE85D4" w14:textId="77777777" w:rsidR="00AA0B3E" w:rsidRPr="00D87A61" w:rsidRDefault="00AA0B3E" w:rsidP="00AA0B3E">
      <w:pPr>
        <w:tabs>
          <w:tab w:val="num" w:pos="2880"/>
        </w:tabs>
        <w:spacing w:beforeLines="50" w:before="120"/>
        <w:rPr>
          <w:b/>
          <w:bCs/>
          <w:i/>
          <w:lang w:eastAsia="zh-CN"/>
        </w:rPr>
      </w:pPr>
      <w:r w:rsidRPr="00AA0B3E">
        <w:rPr>
          <w:b/>
          <w:bCs/>
          <w:i/>
          <w:lang w:eastAsia="zh-CN"/>
        </w:rPr>
        <w:t>Proposal 1: No more discussion in RAN1 for the i</w:t>
      </w:r>
      <w:r w:rsidRPr="00AA0B3E">
        <w:rPr>
          <w:rFonts w:hint="eastAsia"/>
          <w:b/>
          <w:bCs/>
          <w:i/>
          <w:lang w:eastAsia="zh-CN"/>
        </w:rPr>
        <w:t>nterference suppression capability</w:t>
      </w:r>
      <w:r w:rsidRPr="00AA0B3E">
        <w:rPr>
          <w:b/>
          <w:bCs/>
          <w:i/>
          <w:lang w:eastAsia="zh-CN"/>
        </w:rPr>
        <w:t>.</w:t>
      </w:r>
    </w:p>
    <w:p w14:paraId="76E46B11" w14:textId="77777777" w:rsidR="000665B2" w:rsidRPr="00AA0B3E" w:rsidRDefault="000665B2" w:rsidP="000665B2">
      <w:pPr>
        <w:tabs>
          <w:tab w:val="num" w:pos="2880"/>
        </w:tabs>
        <w:rPr>
          <w:b/>
          <w:i/>
          <w:szCs w:val="20"/>
        </w:rPr>
      </w:pPr>
      <w:r w:rsidRPr="00AA0B3E">
        <w:rPr>
          <w:b/>
          <w:i/>
          <w:szCs w:val="20"/>
        </w:rPr>
        <w:t>Proposal 2: The “</w:t>
      </w:r>
      <w:r w:rsidRPr="00AA0B3E">
        <w:rPr>
          <w:rFonts w:hint="eastAsia"/>
          <w:b/>
          <w:i/>
          <w:szCs w:val="20"/>
        </w:rPr>
        <w:t>F</w:t>
      </w:r>
      <w:r w:rsidRPr="00AA0B3E">
        <w:rPr>
          <w:b/>
          <w:i/>
          <w:szCs w:val="20"/>
        </w:rPr>
        <w:t>FS other characteristics” in the agreed observation can be captured in the TR.</w:t>
      </w:r>
    </w:p>
    <w:p w14:paraId="33EC5DD1" w14:textId="77777777" w:rsidR="000665B2" w:rsidRPr="00AA0B3E" w:rsidRDefault="000665B2" w:rsidP="000665B2">
      <w:pPr>
        <w:pStyle w:val="af2"/>
        <w:numPr>
          <w:ilvl w:val="0"/>
          <w:numId w:val="39"/>
        </w:numPr>
        <w:tabs>
          <w:tab w:val="num" w:pos="2880"/>
        </w:tabs>
        <w:ind w:firstLineChars="0"/>
        <w:rPr>
          <w:b/>
          <w:i/>
          <w:szCs w:val="20"/>
        </w:rPr>
      </w:pPr>
      <w:r w:rsidRPr="00AA0B3E">
        <w:rPr>
          <w:b/>
          <w:i/>
          <w:szCs w:val="20"/>
        </w:rPr>
        <w:t>It means other CW waveform characteristics which would need control are not precluded and</w:t>
      </w:r>
      <w:r>
        <w:rPr>
          <w:b/>
          <w:i/>
          <w:szCs w:val="20"/>
        </w:rPr>
        <w:t xml:space="preserve"> may depend</w:t>
      </w:r>
      <w:r w:rsidRPr="00AA0B3E">
        <w:rPr>
          <w:b/>
          <w:i/>
          <w:szCs w:val="20"/>
        </w:rPr>
        <w:t xml:space="preserve"> on the normative work.</w:t>
      </w:r>
    </w:p>
    <w:p w14:paraId="0DD7F179" w14:textId="7A337DE9" w:rsidR="000665B2" w:rsidRPr="00AA0B3E" w:rsidRDefault="000665B2" w:rsidP="000665B2">
      <w:pPr>
        <w:pStyle w:val="af2"/>
        <w:numPr>
          <w:ilvl w:val="0"/>
          <w:numId w:val="39"/>
        </w:numPr>
        <w:tabs>
          <w:tab w:val="num" w:pos="2880"/>
        </w:tabs>
        <w:ind w:firstLineChars="0"/>
        <w:rPr>
          <w:b/>
          <w:i/>
          <w:szCs w:val="20"/>
        </w:rPr>
      </w:pPr>
      <w:r w:rsidRPr="00AA0B3E">
        <w:rPr>
          <w:b/>
          <w:i/>
          <w:szCs w:val="20"/>
        </w:rPr>
        <w:t xml:space="preserve">Up to editor to update the TR, no further RAN1 </w:t>
      </w:r>
      <w:r>
        <w:rPr>
          <w:b/>
          <w:i/>
          <w:szCs w:val="20"/>
        </w:rPr>
        <w:t>discussion</w:t>
      </w:r>
      <w:r w:rsidR="008260A6">
        <w:rPr>
          <w:b/>
          <w:i/>
          <w:szCs w:val="20"/>
        </w:rPr>
        <w:t xml:space="preserve"> and action are</w:t>
      </w:r>
      <w:r w:rsidRPr="00AA0B3E">
        <w:rPr>
          <w:b/>
          <w:i/>
          <w:szCs w:val="20"/>
        </w:rPr>
        <w:t xml:space="preserve"> needed. </w:t>
      </w:r>
    </w:p>
    <w:p w14:paraId="5C55D707" w14:textId="588689E3" w:rsidR="00FC5F33" w:rsidRDefault="00FC5F33">
      <w:pPr>
        <w:autoSpaceDE/>
        <w:autoSpaceDN/>
        <w:adjustRightInd/>
        <w:snapToGrid/>
        <w:spacing w:after="0"/>
        <w:jc w:val="left"/>
        <w:rPr>
          <w:b/>
          <w:bCs/>
          <w:i/>
          <w:iCs/>
        </w:rPr>
      </w:pPr>
    </w:p>
    <w:p w14:paraId="4C29E7B3" w14:textId="77777777" w:rsidR="00FC5F33" w:rsidRDefault="00FC5F33">
      <w:pPr>
        <w:autoSpaceDE/>
        <w:autoSpaceDN/>
        <w:adjustRightInd/>
        <w:snapToGrid/>
        <w:spacing w:after="0"/>
        <w:jc w:val="left"/>
        <w:rPr>
          <w:lang w:eastAsia="zh-CN"/>
        </w:rPr>
      </w:pPr>
    </w:p>
    <w:p w14:paraId="78C479E4" w14:textId="39BE8C91" w:rsidR="0005460D" w:rsidRPr="00C81871" w:rsidRDefault="0005460D" w:rsidP="004C0F4F">
      <w:pPr>
        <w:pStyle w:val="1"/>
        <w:spacing w:after="100"/>
        <w:rPr>
          <w:lang w:eastAsia="zh-CN"/>
        </w:rPr>
      </w:pPr>
      <w:r w:rsidRPr="00C81871">
        <w:rPr>
          <w:lang w:eastAsia="zh-CN"/>
        </w:rPr>
        <w:t xml:space="preserve">Reference </w:t>
      </w:r>
    </w:p>
    <w:bookmarkEnd w:id="7"/>
    <w:bookmarkEnd w:id="8"/>
    <w:bookmarkEnd w:id="9"/>
    <w:p w14:paraId="2A5A5443" w14:textId="77777777" w:rsidR="001203B6" w:rsidRPr="004C3052" w:rsidRDefault="001203B6" w:rsidP="00E90C4B">
      <w:pPr>
        <w:pStyle w:val="af2"/>
        <w:numPr>
          <w:ilvl w:val="0"/>
          <w:numId w:val="5"/>
        </w:numPr>
        <w:ind w:firstLineChars="0"/>
        <w:rPr>
          <w:lang w:eastAsia="zh-CN"/>
        </w:rPr>
      </w:pPr>
      <w:r w:rsidRPr="004C3052">
        <w:rPr>
          <w:lang w:eastAsia="zh-CN"/>
        </w:rPr>
        <w:t>RP-2</w:t>
      </w:r>
      <w:r w:rsidRPr="004C3052">
        <w:rPr>
          <w:rFonts w:hint="eastAsia"/>
          <w:lang w:eastAsia="zh-CN"/>
        </w:rPr>
        <w:t>40826</w:t>
      </w:r>
      <w:r w:rsidRPr="004C3052">
        <w:rPr>
          <w:lang w:eastAsia="zh-CN"/>
        </w:rPr>
        <w:t>, Revised SID: Study on solutions for Ambient IoT (Internet of Things) in NR, RAN#10</w:t>
      </w:r>
      <w:r w:rsidRPr="004C3052">
        <w:rPr>
          <w:rFonts w:hint="eastAsia"/>
          <w:lang w:eastAsia="zh-CN"/>
        </w:rPr>
        <w:t>3</w:t>
      </w:r>
      <w:r w:rsidRPr="004C3052">
        <w:rPr>
          <w:lang w:eastAsia="zh-CN"/>
        </w:rPr>
        <w:t>, Maastricht, Netherlands, March 18-21, 2024.</w:t>
      </w:r>
    </w:p>
    <w:p w14:paraId="665F64E1" w14:textId="77777777" w:rsidR="001203B6" w:rsidRPr="004C3052" w:rsidRDefault="001203B6" w:rsidP="00E90C4B">
      <w:pPr>
        <w:pStyle w:val="af2"/>
        <w:numPr>
          <w:ilvl w:val="0"/>
          <w:numId w:val="5"/>
        </w:numPr>
        <w:ind w:firstLineChars="0"/>
        <w:rPr>
          <w:lang w:eastAsia="zh-CN"/>
        </w:rPr>
      </w:pPr>
      <w:r w:rsidRPr="004C3052">
        <w:rPr>
          <w:lang w:eastAsia="zh-CN"/>
        </w:rPr>
        <w:t>RAN1#116 Chairman’s notes, Athens, Greece, February 26</w:t>
      </w:r>
      <w:r w:rsidRPr="004C3052">
        <w:rPr>
          <w:vertAlign w:val="superscript"/>
          <w:lang w:eastAsia="zh-CN"/>
        </w:rPr>
        <w:t>th</w:t>
      </w:r>
      <w:r w:rsidRPr="004C3052">
        <w:rPr>
          <w:lang w:eastAsia="zh-CN"/>
        </w:rPr>
        <w:t xml:space="preserve"> – March 1</w:t>
      </w:r>
      <w:r w:rsidRPr="004C3052">
        <w:rPr>
          <w:vertAlign w:val="superscript"/>
          <w:lang w:eastAsia="zh-CN"/>
        </w:rPr>
        <w:t>st</w:t>
      </w:r>
      <w:r w:rsidRPr="004C3052">
        <w:rPr>
          <w:lang w:eastAsia="zh-CN"/>
        </w:rPr>
        <w:t>, 2024.</w:t>
      </w:r>
    </w:p>
    <w:p w14:paraId="74AE0412" w14:textId="049A24AC" w:rsidR="001203B6" w:rsidRPr="004C3052" w:rsidRDefault="001203B6" w:rsidP="00E90C4B">
      <w:pPr>
        <w:pStyle w:val="af2"/>
        <w:numPr>
          <w:ilvl w:val="0"/>
          <w:numId w:val="5"/>
        </w:numPr>
        <w:ind w:firstLineChars="0"/>
        <w:rPr>
          <w:lang w:eastAsia="zh-CN"/>
        </w:rPr>
      </w:pPr>
      <w:r w:rsidRPr="004C3052">
        <w:rPr>
          <w:lang w:eastAsia="zh-CN"/>
        </w:rPr>
        <w:t xml:space="preserve">RAN1#116bis Chairman’s notes, </w:t>
      </w:r>
      <w:r w:rsidRPr="004C3052">
        <w:rPr>
          <w:rFonts w:hint="eastAsia"/>
          <w:lang w:eastAsia="zh-CN"/>
        </w:rPr>
        <w:t>Chang</w:t>
      </w:r>
      <w:r w:rsidRPr="004C3052">
        <w:rPr>
          <w:lang w:eastAsia="zh-CN"/>
        </w:rPr>
        <w:t>sha, Hunan province, China, April 15</w:t>
      </w:r>
      <w:r w:rsidRPr="004C3052">
        <w:rPr>
          <w:vertAlign w:val="superscript"/>
          <w:lang w:eastAsia="zh-CN"/>
        </w:rPr>
        <w:t>th</w:t>
      </w:r>
      <w:r w:rsidRPr="004C3052">
        <w:rPr>
          <w:lang w:eastAsia="zh-CN"/>
        </w:rPr>
        <w:t xml:space="preserve"> – 19</w:t>
      </w:r>
      <w:r w:rsidRPr="004C3052">
        <w:rPr>
          <w:vertAlign w:val="superscript"/>
          <w:lang w:eastAsia="zh-CN"/>
        </w:rPr>
        <w:t>th</w:t>
      </w:r>
      <w:r w:rsidRPr="004C3052">
        <w:rPr>
          <w:lang w:eastAsia="zh-CN"/>
        </w:rPr>
        <w:t>, 2024.</w:t>
      </w:r>
    </w:p>
    <w:p w14:paraId="3B7E0192" w14:textId="19B8F9D5" w:rsidR="002B60A8" w:rsidRPr="004C3052" w:rsidRDefault="002B60A8" w:rsidP="002B60A8">
      <w:pPr>
        <w:pStyle w:val="af2"/>
        <w:numPr>
          <w:ilvl w:val="0"/>
          <w:numId w:val="5"/>
        </w:numPr>
        <w:ind w:firstLineChars="0"/>
        <w:rPr>
          <w:lang w:eastAsia="zh-CN"/>
        </w:rPr>
      </w:pPr>
      <w:r w:rsidRPr="004C3052">
        <w:rPr>
          <w:lang w:eastAsia="zh-CN"/>
        </w:rPr>
        <w:t>RAN1#118 Chairman’s notes, Maastricht, NL, August 19</w:t>
      </w:r>
      <w:r w:rsidRPr="004C3052">
        <w:rPr>
          <w:vertAlign w:val="superscript"/>
          <w:lang w:eastAsia="zh-CN"/>
        </w:rPr>
        <w:t>th</w:t>
      </w:r>
      <w:r w:rsidRPr="004C3052">
        <w:rPr>
          <w:lang w:eastAsia="zh-CN"/>
        </w:rPr>
        <w:t xml:space="preserve"> – 23</w:t>
      </w:r>
      <w:r w:rsidRPr="004C3052">
        <w:rPr>
          <w:vertAlign w:val="superscript"/>
          <w:lang w:eastAsia="zh-CN"/>
        </w:rPr>
        <w:t>rd</w:t>
      </w:r>
      <w:r w:rsidRPr="004C3052">
        <w:rPr>
          <w:lang w:eastAsia="zh-CN"/>
        </w:rPr>
        <w:t>, 2024.</w:t>
      </w:r>
    </w:p>
    <w:p w14:paraId="52DF1BCD" w14:textId="5F91BEF0" w:rsidR="001203B6" w:rsidRPr="004C3052" w:rsidRDefault="001203B6" w:rsidP="00E90C4B">
      <w:pPr>
        <w:pStyle w:val="af2"/>
        <w:numPr>
          <w:ilvl w:val="0"/>
          <w:numId w:val="5"/>
        </w:numPr>
        <w:ind w:firstLineChars="0"/>
        <w:rPr>
          <w:lang w:eastAsia="zh-CN"/>
        </w:rPr>
      </w:pPr>
      <w:r w:rsidRPr="004C3052">
        <w:rPr>
          <w:lang w:eastAsia="zh-CN"/>
        </w:rPr>
        <w:t>RAN1#117 Chairman’s notes, Fukuoka City, Fukuoka, Japan, May 20th – 24th, 2024.</w:t>
      </w:r>
    </w:p>
    <w:p w14:paraId="5F59DE8E" w14:textId="61E2E560" w:rsidR="00661311" w:rsidRPr="004C3052" w:rsidRDefault="00D00DB1" w:rsidP="00FC7740">
      <w:pPr>
        <w:pStyle w:val="af2"/>
        <w:numPr>
          <w:ilvl w:val="0"/>
          <w:numId w:val="5"/>
        </w:numPr>
        <w:ind w:firstLineChars="0"/>
        <w:rPr>
          <w:lang w:eastAsia="zh-CN"/>
        </w:rPr>
      </w:pPr>
      <w:r w:rsidRPr="004C3052">
        <w:rPr>
          <w:lang w:eastAsia="zh-CN"/>
        </w:rPr>
        <w:t>R1-2407544, Final FL summary on CW waveform characteristics for A-IoT, RAN1#118, Maastricht, NL, August 19</w:t>
      </w:r>
      <w:r w:rsidRPr="004C3052">
        <w:rPr>
          <w:vertAlign w:val="superscript"/>
          <w:lang w:eastAsia="zh-CN"/>
        </w:rPr>
        <w:t>th</w:t>
      </w:r>
      <w:r w:rsidRPr="004C3052">
        <w:rPr>
          <w:lang w:eastAsia="zh-CN"/>
        </w:rPr>
        <w:t xml:space="preserve"> – 23</w:t>
      </w:r>
      <w:r w:rsidRPr="004C3052">
        <w:rPr>
          <w:vertAlign w:val="superscript"/>
          <w:lang w:eastAsia="zh-CN"/>
        </w:rPr>
        <w:t>rd</w:t>
      </w:r>
      <w:r w:rsidRPr="004C3052">
        <w:rPr>
          <w:lang w:eastAsia="zh-CN"/>
        </w:rPr>
        <w:t>, 2024.</w:t>
      </w:r>
    </w:p>
    <w:p w14:paraId="56062E8A" w14:textId="463450C7" w:rsidR="00E148CB" w:rsidRDefault="00E148CB" w:rsidP="007C0575">
      <w:pPr>
        <w:pStyle w:val="af2"/>
        <w:ind w:left="420" w:firstLineChars="0" w:firstLine="0"/>
        <w:rPr>
          <w:lang w:eastAsia="zh-CN"/>
        </w:rPr>
      </w:pPr>
    </w:p>
    <w:sectPr w:rsidR="00E148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A037C" w14:textId="77777777" w:rsidR="006F74F7" w:rsidRDefault="006F74F7">
      <w:r>
        <w:separator/>
      </w:r>
    </w:p>
  </w:endnote>
  <w:endnote w:type="continuationSeparator" w:id="0">
    <w:p w14:paraId="7DF39507" w14:textId="77777777" w:rsidR="006F74F7" w:rsidRDefault="006F74F7">
      <w:r>
        <w:continuationSeparator/>
      </w:r>
    </w:p>
  </w:endnote>
  <w:endnote w:type="continuationNotice" w:id="1">
    <w:p w14:paraId="69020D7E" w14:textId="77777777" w:rsidR="006F74F7" w:rsidRDefault="006F7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0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A0A22" w14:textId="77777777" w:rsidR="006F74F7" w:rsidRDefault="006F74F7">
      <w:r>
        <w:separator/>
      </w:r>
    </w:p>
  </w:footnote>
  <w:footnote w:type="continuationSeparator" w:id="0">
    <w:p w14:paraId="30DACE83" w14:textId="77777777" w:rsidR="006F74F7" w:rsidRDefault="006F74F7">
      <w:r>
        <w:continuationSeparator/>
      </w:r>
    </w:p>
  </w:footnote>
  <w:footnote w:type="continuationNotice" w:id="1">
    <w:p w14:paraId="5C8CE2FB" w14:textId="77777777" w:rsidR="006F74F7" w:rsidRDefault="006F74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0D95"/>
    <w:multiLevelType w:val="hybridMultilevel"/>
    <w:tmpl w:val="0ED43EF2"/>
    <w:lvl w:ilvl="0" w:tplc="C2C82210">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66E18"/>
    <w:multiLevelType w:val="hybridMultilevel"/>
    <w:tmpl w:val="D7D81AD6"/>
    <w:lvl w:ilvl="0" w:tplc="6A2A4DC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4C429C"/>
    <w:multiLevelType w:val="hybridMultilevel"/>
    <w:tmpl w:val="2408AEE2"/>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FA4BD1"/>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007929"/>
    <w:multiLevelType w:val="hybridMultilevel"/>
    <w:tmpl w:val="F0685848"/>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25242E"/>
    <w:multiLevelType w:val="multilevel"/>
    <w:tmpl w:val="3F2524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A68C6"/>
    <w:multiLevelType w:val="hybridMultilevel"/>
    <w:tmpl w:val="D9EA67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06895"/>
    <w:multiLevelType w:val="hybridMultilevel"/>
    <w:tmpl w:val="DAC443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1F7CEB"/>
    <w:multiLevelType w:val="hybridMultilevel"/>
    <w:tmpl w:val="118A605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A07B7"/>
    <w:multiLevelType w:val="hybridMultilevel"/>
    <w:tmpl w:val="5DF0177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7D6D1D29"/>
    <w:multiLevelType w:val="hybridMultilevel"/>
    <w:tmpl w:val="EA8A3BE4"/>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27"/>
  </w:num>
  <w:num w:numId="4">
    <w:abstractNumId w:val="30"/>
  </w:num>
  <w:num w:numId="5">
    <w:abstractNumId w:val="8"/>
  </w:num>
  <w:num w:numId="6">
    <w:abstractNumId w:val="17"/>
  </w:num>
  <w:num w:numId="7">
    <w:abstractNumId w:val="31"/>
  </w:num>
  <w:num w:numId="8">
    <w:abstractNumId w:val="2"/>
  </w:num>
  <w:num w:numId="9">
    <w:abstractNumId w:val="18"/>
  </w:num>
  <w:num w:numId="10">
    <w:abstractNumId w:val="4"/>
  </w:num>
  <w:num w:numId="11">
    <w:abstractNumId w:val="23"/>
  </w:num>
  <w:num w:numId="12">
    <w:abstractNumId w:val="16"/>
  </w:num>
  <w:num w:numId="13">
    <w:abstractNumId w:val="25"/>
  </w:num>
  <w:num w:numId="14">
    <w:abstractNumId w:val="19"/>
  </w:num>
  <w:num w:numId="15">
    <w:abstractNumId w:val="7"/>
  </w:num>
  <w:num w:numId="16">
    <w:abstractNumId w:val="13"/>
  </w:num>
  <w:num w:numId="17">
    <w:abstractNumId w:val="20"/>
  </w:num>
  <w:num w:numId="18">
    <w:abstractNumId w:val="26"/>
  </w:num>
  <w:num w:numId="19">
    <w:abstractNumId w:val="33"/>
  </w:num>
  <w:num w:numId="20">
    <w:abstractNumId w:val="24"/>
  </w:num>
  <w:num w:numId="21">
    <w:abstractNumId w:val="28"/>
  </w:num>
  <w:num w:numId="22">
    <w:abstractNumId w:val="5"/>
  </w:num>
  <w:num w:numId="23">
    <w:abstractNumId w:val="0"/>
  </w:num>
  <w:num w:numId="24">
    <w:abstractNumId w:val="10"/>
  </w:num>
  <w:num w:numId="25">
    <w:abstractNumId w:val="11"/>
  </w:num>
  <w:num w:numId="26">
    <w:abstractNumId w:val="1"/>
  </w:num>
  <w:num w:numId="27">
    <w:abstractNumId w:val="21"/>
  </w:num>
  <w:num w:numId="28">
    <w:abstractNumId w:val="32"/>
  </w:num>
  <w:num w:numId="29">
    <w:abstractNumId w:val="15"/>
  </w:num>
  <w:num w:numId="30">
    <w:abstractNumId w:val="37"/>
  </w:num>
  <w:num w:numId="31">
    <w:abstractNumId w:val="29"/>
  </w:num>
  <w:num w:numId="32">
    <w:abstractNumId w:val="6"/>
  </w:num>
  <w:num w:numId="33">
    <w:abstractNumId w:val="22"/>
  </w:num>
  <w:num w:numId="34">
    <w:abstractNumId w:val="38"/>
  </w:num>
  <w:num w:numId="35">
    <w:abstractNumId w:val="36"/>
  </w:num>
  <w:num w:numId="36">
    <w:abstractNumId w:val="9"/>
  </w:num>
  <w:num w:numId="37">
    <w:abstractNumId w:val="34"/>
  </w:num>
  <w:num w:numId="38">
    <w:abstractNumId w:val="3"/>
  </w:num>
  <w:num w:numId="39">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5F11"/>
    <w:rsid w:val="00016594"/>
    <w:rsid w:val="000165D2"/>
    <w:rsid w:val="000165E2"/>
    <w:rsid w:val="00016AB0"/>
    <w:rsid w:val="00016F8D"/>
    <w:rsid w:val="00017107"/>
    <w:rsid w:val="000172BE"/>
    <w:rsid w:val="000176F7"/>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5D7"/>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0A"/>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2A5"/>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6E14"/>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5B2"/>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1E6"/>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0E4"/>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DA7"/>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A11"/>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C38"/>
    <w:rsid w:val="000A6E1C"/>
    <w:rsid w:val="000A702F"/>
    <w:rsid w:val="000A70ED"/>
    <w:rsid w:val="000A7307"/>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0AF"/>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4E5"/>
    <w:rsid w:val="000E156A"/>
    <w:rsid w:val="000E17C6"/>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2E"/>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3B6"/>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669"/>
    <w:rsid w:val="00132753"/>
    <w:rsid w:val="00132E17"/>
    <w:rsid w:val="00133599"/>
    <w:rsid w:val="001335F2"/>
    <w:rsid w:val="0013375D"/>
    <w:rsid w:val="0013395D"/>
    <w:rsid w:val="00133BF7"/>
    <w:rsid w:val="00133C00"/>
    <w:rsid w:val="00133DB3"/>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73B"/>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5BF"/>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BFA"/>
    <w:rsid w:val="00177C2F"/>
    <w:rsid w:val="00177D96"/>
    <w:rsid w:val="00177FC1"/>
    <w:rsid w:val="0018007A"/>
    <w:rsid w:val="00180273"/>
    <w:rsid w:val="00180321"/>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707"/>
    <w:rsid w:val="00191996"/>
    <w:rsid w:val="00191B91"/>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6AD"/>
    <w:rsid w:val="001A6607"/>
    <w:rsid w:val="001A673E"/>
    <w:rsid w:val="001A69EB"/>
    <w:rsid w:val="001A6DCB"/>
    <w:rsid w:val="001A7102"/>
    <w:rsid w:val="001A7157"/>
    <w:rsid w:val="001A7763"/>
    <w:rsid w:val="001A7A53"/>
    <w:rsid w:val="001A7B99"/>
    <w:rsid w:val="001A7DC2"/>
    <w:rsid w:val="001B01F4"/>
    <w:rsid w:val="001B087B"/>
    <w:rsid w:val="001B087D"/>
    <w:rsid w:val="001B0904"/>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171"/>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362"/>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D13"/>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24"/>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510"/>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1C"/>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DE3"/>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29FF"/>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0F5E"/>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D6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3F19"/>
    <w:rsid w:val="002B4640"/>
    <w:rsid w:val="002B48D5"/>
    <w:rsid w:val="002B4C3B"/>
    <w:rsid w:val="002B4CFE"/>
    <w:rsid w:val="002B538E"/>
    <w:rsid w:val="002B56F5"/>
    <w:rsid w:val="002B5DCA"/>
    <w:rsid w:val="002B60A8"/>
    <w:rsid w:val="002B614D"/>
    <w:rsid w:val="002B6208"/>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655"/>
    <w:rsid w:val="002C2C62"/>
    <w:rsid w:val="002C2C9C"/>
    <w:rsid w:val="002C2D08"/>
    <w:rsid w:val="002C2F40"/>
    <w:rsid w:val="002C2FCA"/>
    <w:rsid w:val="002C30CD"/>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5F76"/>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7D7"/>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2D3"/>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19C"/>
    <w:rsid w:val="00323222"/>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06"/>
    <w:rsid w:val="0033152C"/>
    <w:rsid w:val="0033171D"/>
    <w:rsid w:val="00331DAA"/>
    <w:rsid w:val="00331FC3"/>
    <w:rsid w:val="00332177"/>
    <w:rsid w:val="003323BA"/>
    <w:rsid w:val="003325F2"/>
    <w:rsid w:val="00332C87"/>
    <w:rsid w:val="00332CA2"/>
    <w:rsid w:val="00332E91"/>
    <w:rsid w:val="003332CA"/>
    <w:rsid w:val="003336B3"/>
    <w:rsid w:val="00333E19"/>
    <w:rsid w:val="00333EC2"/>
    <w:rsid w:val="003341FB"/>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58C"/>
    <w:rsid w:val="003376F7"/>
    <w:rsid w:val="0033783A"/>
    <w:rsid w:val="003378DD"/>
    <w:rsid w:val="00337955"/>
    <w:rsid w:val="00337EA8"/>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16"/>
    <w:rsid w:val="00353832"/>
    <w:rsid w:val="003538B6"/>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631"/>
    <w:rsid w:val="00364766"/>
    <w:rsid w:val="0036487C"/>
    <w:rsid w:val="00364FC3"/>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1EA5"/>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C24"/>
    <w:rsid w:val="00384F5C"/>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2FF5"/>
    <w:rsid w:val="003A36F2"/>
    <w:rsid w:val="003A38D5"/>
    <w:rsid w:val="003A3D39"/>
    <w:rsid w:val="003A3EC7"/>
    <w:rsid w:val="003A3EEC"/>
    <w:rsid w:val="003A3F23"/>
    <w:rsid w:val="003A40B4"/>
    <w:rsid w:val="003A4252"/>
    <w:rsid w:val="003A4BDA"/>
    <w:rsid w:val="003A4CB2"/>
    <w:rsid w:val="003A4E43"/>
    <w:rsid w:val="003A5332"/>
    <w:rsid w:val="003A5CFD"/>
    <w:rsid w:val="003A63D7"/>
    <w:rsid w:val="003A6566"/>
    <w:rsid w:val="003A68AD"/>
    <w:rsid w:val="003A6A4C"/>
    <w:rsid w:val="003A6AF9"/>
    <w:rsid w:val="003A6E92"/>
    <w:rsid w:val="003A6FA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A1C"/>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89C"/>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A34"/>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D22"/>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0D8"/>
    <w:rsid w:val="00425269"/>
    <w:rsid w:val="0042545A"/>
    <w:rsid w:val="00425781"/>
    <w:rsid w:val="004259E7"/>
    <w:rsid w:val="00425BE2"/>
    <w:rsid w:val="00425DA7"/>
    <w:rsid w:val="00425E41"/>
    <w:rsid w:val="004261C8"/>
    <w:rsid w:val="00426266"/>
    <w:rsid w:val="00426700"/>
    <w:rsid w:val="004268E8"/>
    <w:rsid w:val="00426C75"/>
    <w:rsid w:val="00426EBE"/>
    <w:rsid w:val="00426F99"/>
    <w:rsid w:val="00427158"/>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B8B"/>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EE6"/>
    <w:rsid w:val="00445F71"/>
    <w:rsid w:val="004461D9"/>
    <w:rsid w:val="004462F3"/>
    <w:rsid w:val="004465D7"/>
    <w:rsid w:val="0044682A"/>
    <w:rsid w:val="00446AC6"/>
    <w:rsid w:val="00446B61"/>
    <w:rsid w:val="00446E25"/>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246"/>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D6F"/>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169"/>
    <w:rsid w:val="0048354F"/>
    <w:rsid w:val="00483A12"/>
    <w:rsid w:val="00483BA2"/>
    <w:rsid w:val="00484A77"/>
    <w:rsid w:val="00485334"/>
    <w:rsid w:val="0048540F"/>
    <w:rsid w:val="004854E1"/>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AC"/>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273"/>
    <w:rsid w:val="004B2435"/>
    <w:rsid w:val="004B246A"/>
    <w:rsid w:val="004B266D"/>
    <w:rsid w:val="004B276F"/>
    <w:rsid w:val="004B27F2"/>
    <w:rsid w:val="004B2A8D"/>
    <w:rsid w:val="004B2DD1"/>
    <w:rsid w:val="004B407B"/>
    <w:rsid w:val="004B49E6"/>
    <w:rsid w:val="004B4C84"/>
    <w:rsid w:val="004B4D69"/>
    <w:rsid w:val="004B518D"/>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052"/>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33D"/>
    <w:rsid w:val="004D38DE"/>
    <w:rsid w:val="004D3920"/>
    <w:rsid w:val="004D3FF7"/>
    <w:rsid w:val="004D4136"/>
    <w:rsid w:val="004D414F"/>
    <w:rsid w:val="004D4290"/>
    <w:rsid w:val="004D43F4"/>
    <w:rsid w:val="004D48A8"/>
    <w:rsid w:val="004D48BA"/>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B45"/>
    <w:rsid w:val="004D7C2B"/>
    <w:rsid w:val="004D7CA0"/>
    <w:rsid w:val="004D7D81"/>
    <w:rsid w:val="004D7E91"/>
    <w:rsid w:val="004D7F12"/>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CD5"/>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B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4C6"/>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038"/>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9FD"/>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80"/>
    <w:rsid w:val="005518A4"/>
    <w:rsid w:val="0055191F"/>
    <w:rsid w:val="00551AEE"/>
    <w:rsid w:val="00551BAA"/>
    <w:rsid w:val="00551D4C"/>
    <w:rsid w:val="00551F9F"/>
    <w:rsid w:val="00552768"/>
    <w:rsid w:val="00552935"/>
    <w:rsid w:val="00552CF2"/>
    <w:rsid w:val="005530A0"/>
    <w:rsid w:val="00553127"/>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A0F"/>
    <w:rsid w:val="00572C11"/>
    <w:rsid w:val="00572F75"/>
    <w:rsid w:val="0057345A"/>
    <w:rsid w:val="005734E7"/>
    <w:rsid w:val="00573618"/>
    <w:rsid w:val="005736A7"/>
    <w:rsid w:val="005736FB"/>
    <w:rsid w:val="00573B02"/>
    <w:rsid w:val="00573D04"/>
    <w:rsid w:val="00573D73"/>
    <w:rsid w:val="00574020"/>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92"/>
    <w:rsid w:val="00580CE7"/>
    <w:rsid w:val="00580E48"/>
    <w:rsid w:val="00580F0A"/>
    <w:rsid w:val="00580F9E"/>
    <w:rsid w:val="00581246"/>
    <w:rsid w:val="00581396"/>
    <w:rsid w:val="00581BDE"/>
    <w:rsid w:val="00581C1A"/>
    <w:rsid w:val="00581CB0"/>
    <w:rsid w:val="0058244D"/>
    <w:rsid w:val="00582647"/>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669"/>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38F"/>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36"/>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72F"/>
    <w:rsid w:val="005A68E8"/>
    <w:rsid w:val="005A71C1"/>
    <w:rsid w:val="005A730F"/>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354"/>
    <w:rsid w:val="005D748A"/>
    <w:rsid w:val="005D74AF"/>
    <w:rsid w:val="005D74BF"/>
    <w:rsid w:val="005D7E0D"/>
    <w:rsid w:val="005E0078"/>
    <w:rsid w:val="005E096B"/>
    <w:rsid w:val="005E104E"/>
    <w:rsid w:val="005E10A0"/>
    <w:rsid w:val="005E1124"/>
    <w:rsid w:val="005E16A7"/>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DF9"/>
    <w:rsid w:val="005E5E71"/>
    <w:rsid w:val="005E63B7"/>
    <w:rsid w:val="005E63EA"/>
    <w:rsid w:val="005E661D"/>
    <w:rsid w:val="005E66DA"/>
    <w:rsid w:val="005E6CA0"/>
    <w:rsid w:val="005E7027"/>
    <w:rsid w:val="005E722E"/>
    <w:rsid w:val="005E72EB"/>
    <w:rsid w:val="005E75AF"/>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4F88"/>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203"/>
    <w:rsid w:val="006138B2"/>
    <w:rsid w:val="00613AF8"/>
    <w:rsid w:val="00613C73"/>
    <w:rsid w:val="00613D30"/>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6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3A"/>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8D0"/>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4C2"/>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E7"/>
    <w:rsid w:val="00654EC4"/>
    <w:rsid w:val="0065501E"/>
    <w:rsid w:val="00655061"/>
    <w:rsid w:val="0065510C"/>
    <w:rsid w:val="0065573B"/>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02"/>
    <w:rsid w:val="00672A83"/>
    <w:rsid w:val="00672CA3"/>
    <w:rsid w:val="00672CD8"/>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85A"/>
    <w:rsid w:val="006A59B2"/>
    <w:rsid w:val="006A5B1A"/>
    <w:rsid w:val="006A5C22"/>
    <w:rsid w:val="006A5C37"/>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29A"/>
    <w:rsid w:val="006C2BB5"/>
    <w:rsid w:val="006C2BEE"/>
    <w:rsid w:val="006C30AE"/>
    <w:rsid w:val="006C3AD8"/>
    <w:rsid w:val="006C3DD5"/>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038"/>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889"/>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646"/>
    <w:rsid w:val="006F1BB7"/>
    <w:rsid w:val="006F1D80"/>
    <w:rsid w:val="006F1EB7"/>
    <w:rsid w:val="006F250B"/>
    <w:rsid w:val="006F266F"/>
    <w:rsid w:val="006F28E0"/>
    <w:rsid w:val="006F29A2"/>
    <w:rsid w:val="006F2E61"/>
    <w:rsid w:val="006F3138"/>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4F7"/>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653"/>
    <w:rsid w:val="00710759"/>
    <w:rsid w:val="007109C2"/>
    <w:rsid w:val="00710D49"/>
    <w:rsid w:val="00710DAD"/>
    <w:rsid w:val="00710E7A"/>
    <w:rsid w:val="00711340"/>
    <w:rsid w:val="0071139F"/>
    <w:rsid w:val="007113D4"/>
    <w:rsid w:val="00711882"/>
    <w:rsid w:val="00711945"/>
    <w:rsid w:val="00711AC7"/>
    <w:rsid w:val="00711BC9"/>
    <w:rsid w:val="00711FCE"/>
    <w:rsid w:val="007126A9"/>
    <w:rsid w:val="007126AC"/>
    <w:rsid w:val="00712998"/>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56"/>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31A"/>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A92"/>
    <w:rsid w:val="00747BAD"/>
    <w:rsid w:val="00747F48"/>
    <w:rsid w:val="00747F4C"/>
    <w:rsid w:val="00747FA7"/>
    <w:rsid w:val="0075053D"/>
    <w:rsid w:val="007505A1"/>
    <w:rsid w:val="00750649"/>
    <w:rsid w:val="00751091"/>
    <w:rsid w:val="007513C4"/>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197"/>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6F15"/>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9BD"/>
    <w:rsid w:val="007A4C16"/>
    <w:rsid w:val="007A4D04"/>
    <w:rsid w:val="007A4E39"/>
    <w:rsid w:val="007A5554"/>
    <w:rsid w:val="007A58D9"/>
    <w:rsid w:val="007A596E"/>
    <w:rsid w:val="007A599B"/>
    <w:rsid w:val="007A5B7F"/>
    <w:rsid w:val="007A5E36"/>
    <w:rsid w:val="007A5ED8"/>
    <w:rsid w:val="007A690F"/>
    <w:rsid w:val="007A69AE"/>
    <w:rsid w:val="007A6C01"/>
    <w:rsid w:val="007A739E"/>
    <w:rsid w:val="007A7788"/>
    <w:rsid w:val="007A7A96"/>
    <w:rsid w:val="007A7D4D"/>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64E"/>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2"/>
    <w:rsid w:val="007E3909"/>
    <w:rsid w:val="007E3912"/>
    <w:rsid w:val="007E3B6D"/>
    <w:rsid w:val="007E3C73"/>
    <w:rsid w:val="007E409F"/>
    <w:rsid w:val="007E43A9"/>
    <w:rsid w:val="007E4944"/>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F62"/>
    <w:rsid w:val="0081006E"/>
    <w:rsid w:val="0081010B"/>
    <w:rsid w:val="008101FD"/>
    <w:rsid w:val="008104CC"/>
    <w:rsid w:val="00810534"/>
    <w:rsid w:val="008106A8"/>
    <w:rsid w:val="00810744"/>
    <w:rsid w:val="00810A04"/>
    <w:rsid w:val="00810A1E"/>
    <w:rsid w:val="00810B5F"/>
    <w:rsid w:val="00810CDB"/>
    <w:rsid w:val="00810D8D"/>
    <w:rsid w:val="0081103C"/>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4E8"/>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0A6"/>
    <w:rsid w:val="00826156"/>
    <w:rsid w:val="00826290"/>
    <w:rsid w:val="008262A7"/>
    <w:rsid w:val="0082635D"/>
    <w:rsid w:val="008265F1"/>
    <w:rsid w:val="0082661D"/>
    <w:rsid w:val="0082662A"/>
    <w:rsid w:val="0082692D"/>
    <w:rsid w:val="00826BA4"/>
    <w:rsid w:val="008270DC"/>
    <w:rsid w:val="008274BF"/>
    <w:rsid w:val="00827D27"/>
    <w:rsid w:val="00827F17"/>
    <w:rsid w:val="00830721"/>
    <w:rsid w:val="0083099A"/>
    <w:rsid w:val="00830DC3"/>
    <w:rsid w:val="0083100A"/>
    <w:rsid w:val="00831034"/>
    <w:rsid w:val="00831439"/>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84A"/>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D5"/>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CC3"/>
    <w:rsid w:val="00863F78"/>
    <w:rsid w:val="00864239"/>
    <w:rsid w:val="008643BA"/>
    <w:rsid w:val="00864440"/>
    <w:rsid w:val="00864D76"/>
    <w:rsid w:val="008650FC"/>
    <w:rsid w:val="0086512A"/>
    <w:rsid w:val="008652BA"/>
    <w:rsid w:val="00865671"/>
    <w:rsid w:val="0086576E"/>
    <w:rsid w:val="0086590F"/>
    <w:rsid w:val="00865F96"/>
    <w:rsid w:val="00865FFD"/>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8F"/>
    <w:rsid w:val="008930A3"/>
    <w:rsid w:val="008931AD"/>
    <w:rsid w:val="0089360D"/>
    <w:rsid w:val="008936DA"/>
    <w:rsid w:val="0089382E"/>
    <w:rsid w:val="0089387C"/>
    <w:rsid w:val="0089387E"/>
    <w:rsid w:val="00893AC3"/>
    <w:rsid w:val="00893DE4"/>
    <w:rsid w:val="00893F30"/>
    <w:rsid w:val="008942AD"/>
    <w:rsid w:val="0089435F"/>
    <w:rsid w:val="0089444E"/>
    <w:rsid w:val="008945CB"/>
    <w:rsid w:val="0089473D"/>
    <w:rsid w:val="008949DF"/>
    <w:rsid w:val="008950FE"/>
    <w:rsid w:val="008951DB"/>
    <w:rsid w:val="008952E6"/>
    <w:rsid w:val="008954F1"/>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286"/>
    <w:rsid w:val="008B043F"/>
    <w:rsid w:val="008B065F"/>
    <w:rsid w:val="008B0808"/>
    <w:rsid w:val="008B0AEC"/>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5DC"/>
    <w:rsid w:val="008B49B1"/>
    <w:rsid w:val="008B4FF3"/>
    <w:rsid w:val="008B5299"/>
    <w:rsid w:val="008B5A5F"/>
    <w:rsid w:val="008B5AB0"/>
    <w:rsid w:val="008B5B82"/>
    <w:rsid w:val="008B6054"/>
    <w:rsid w:val="008B60B2"/>
    <w:rsid w:val="008B637D"/>
    <w:rsid w:val="008B68AD"/>
    <w:rsid w:val="008B7103"/>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97B"/>
    <w:rsid w:val="008C2A0A"/>
    <w:rsid w:val="008C2A3A"/>
    <w:rsid w:val="008C2BA5"/>
    <w:rsid w:val="008C3468"/>
    <w:rsid w:val="008C3ADB"/>
    <w:rsid w:val="008C3C0D"/>
    <w:rsid w:val="008C3DC3"/>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9F3"/>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BC6"/>
    <w:rsid w:val="008E5034"/>
    <w:rsid w:val="008E54FA"/>
    <w:rsid w:val="008E5BF2"/>
    <w:rsid w:val="008E5C81"/>
    <w:rsid w:val="008E6803"/>
    <w:rsid w:val="008E6B63"/>
    <w:rsid w:val="008E7332"/>
    <w:rsid w:val="008E7D7C"/>
    <w:rsid w:val="008F0017"/>
    <w:rsid w:val="008F036C"/>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15"/>
    <w:rsid w:val="008F6932"/>
    <w:rsid w:val="008F6DEA"/>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80"/>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E23"/>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05"/>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555"/>
    <w:rsid w:val="00931CCE"/>
    <w:rsid w:val="00931EF1"/>
    <w:rsid w:val="00931FC5"/>
    <w:rsid w:val="00932091"/>
    <w:rsid w:val="00932166"/>
    <w:rsid w:val="00932381"/>
    <w:rsid w:val="0093286E"/>
    <w:rsid w:val="009328C7"/>
    <w:rsid w:val="00933184"/>
    <w:rsid w:val="009336EC"/>
    <w:rsid w:val="00933776"/>
    <w:rsid w:val="009339B0"/>
    <w:rsid w:val="00933C0E"/>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B81"/>
    <w:rsid w:val="00941782"/>
    <w:rsid w:val="009417DA"/>
    <w:rsid w:val="00941AC1"/>
    <w:rsid w:val="00941B1B"/>
    <w:rsid w:val="00941F7C"/>
    <w:rsid w:val="00942143"/>
    <w:rsid w:val="00942C80"/>
    <w:rsid w:val="00943089"/>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8D"/>
    <w:rsid w:val="0095053A"/>
    <w:rsid w:val="00951025"/>
    <w:rsid w:val="009510DE"/>
    <w:rsid w:val="009512FF"/>
    <w:rsid w:val="00951660"/>
    <w:rsid w:val="0095167F"/>
    <w:rsid w:val="00951ADB"/>
    <w:rsid w:val="00951CBD"/>
    <w:rsid w:val="009520BC"/>
    <w:rsid w:val="009524BF"/>
    <w:rsid w:val="00952620"/>
    <w:rsid w:val="00952BAF"/>
    <w:rsid w:val="00952C7B"/>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76"/>
    <w:rsid w:val="009701F4"/>
    <w:rsid w:val="009703FD"/>
    <w:rsid w:val="009709F8"/>
    <w:rsid w:val="00970C37"/>
    <w:rsid w:val="00970EDC"/>
    <w:rsid w:val="00971331"/>
    <w:rsid w:val="00971488"/>
    <w:rsid w:val="009720F5"/>
    <w:rsid w:val="00972253"/>
    <w:rsid w:val="00972423"/>
    <w:rsid w:val="009724EA"/>
    <w:rsid w:val="00972546"/>
    <w:rsid w:val="00972663"/>
    <w:rsid w:val="009726B5"/>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0D"/>
    <w:rsid w:val="00977091"/>
    <w:rsid w:val="009771DA"/>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1C2"/>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301"/>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89D"/>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7"/>
    <w:rsid w:val="009D6A0A"/>
    <w:rsid w:val="009D6B37"/>
    <w:rsid w:val="009D6EF6"/>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01"/>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69D6"/>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C0C"/>
    <w:rsid w:val="00A15E76"/>
    <w:rsid w:val="00A1601C"/>
    <w:rsid w:val="00A162D7"/>
    <w:rsid w:val="00A16471"/>
    <w:rsid w:val="00A165BF"/>
    <w:rsid w:val="00A16BF3"/>
    <w:rsid w:val="00A172E8"/>
    <w:rsid w:val="00A1798C"/>
    <w:rsid w:val="00A179FF"/>
    <w:rsid w:val="00A17AAD"/>
    <w:rsid w:val="00A17AC2"/>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0DC"/>
    <w:rsid w:val="00A42EB2"/>
    <w:rsid w:val="00A43157"/>
    <w:rsid w:val="00A4348E"/>
    <w:rsid w:val="00A4376F"/>
    <w:rsid w:val="00A438C4"/>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140"/>
    <w:rsid w:val="00A5565B"/>
    <w:rsid w:val="00A55697"/>
    <w:rsid w:val="00A557BA"/>
    <w:rsid w:val="00A5580E"/>
    <w:rsid w:val="00A55B21"/>
    <w:rsid w:val="00A55C38"/>
    <w:rsid w:val="00A55CFE"/>
    <w:rsid w:val="00A561DD"/>
    <w:rsid w:val="00A56302"/>
    <w:rsid w:val="00A5660E"/>
    <w:rsid w:val="00A5684D"/>
    <w:rsid w:val="00A5697F"/>
    <w:rsid w:val="00A569D4"/>
    <w:rsid w:val="00A56B9F"/>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DF"/>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E5"/>
    <w:rsid w:val="00A8721F"/>
    <w:rsid w:val="00A87417"/>
    <w:rsid w:val="00A87797"/>
    <w:rsid w:val="00A87977"/>
    <w:rsid w:val="00A87C72"/>
    <w:rsid w:val="00A87E7B"/>
    <w:rsid w:val="00A9080C"/>
    <w:rsid w:val="00A908FB"/>
    <w:rsid w:val="00A909BB"/>
    <w:rsid w:val="00A90B97"/>
    <w:rsid w:val="00A90C9A"/>
    <w:rsid w:val="00A90DE9"/>
    <w:rsid w:val="00A90E72"/>
    <w:rsid w:val="00A910F9"/>
    <w:rsid w:val="00A915B9"/>
    <w:rsid w:val="00A9194C"/>
    <w:rsid w:val="00A9196B"/>
    <w:rsid w:val="00A91CAF"/>
    <w:rsid w:val="00A91DC1"/>
    <w:rsid w:val="00A92239"/>
    <w:rsid w:val="00A922A2"/>
    <w:rsid w:val="00A92FA6"/>
    <w:rsid w:val="00A9327B"/>
    <w:rsid w:val="00A933CC"/>
    <w:rsid w:val="00A93A98"/>
    <w:rsid w:val="00A93B69"/>
    <w:rsid w:val="00A94633"/>
    <w:rsid w:val="00A94682"/>
    <w:rsid w:val="00A948D6"/>
    <w:rsid w:val="00A94A13"/>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B3E"/>
    <w:rsid w:val="00AA0DF1"/>
    <w:rsid w:val="00AA0FCE"/>
    <w:rsid w:val="00AA1596"/>
    <w:rsid w:val="00AA15BE"/>
    <w:rsid w:val="00AA1626"/>
    <w:rsid w:val="00AA172A"/>
    <w:rsid w:val="00AA18FA"/>
    <w:rsid w:val="00AA1985"/>
    <w:rsid w:val="00AA1C25"/>
    <w:rsid w:val="00AA1C33"/>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7A1"/>
    <w:rsid w:val="00AB292B"/>
    <w:rsid w:val="00AB2D10"/>
    <w:rsid w:val="00AB2EE5"/>
    <w:rsid w:val="00AB2F85"/>
    <w:rsid w:val="00AB3113"/>
    <w:rsid w:val="00AB3178"/>
    <w:rsid w:val="00AB3347"/>
    <w:rsid w:val="00AB348A"/>
    <w:rsid w:val="00AB359A"/>
    <w:rsid w:val="00AB3C99"/>
    <w:rsid w:val="00AB3F38"/>
    <w:rsid w:val="00AB423D"/>
    <w:rsid w:val="00AB43EC"/>
    <w:rsid w:val="00AB48F1"/>
    <w:rsid w:val="00AB4921"/>
    <w:rsid w:val="00AB4BF4"/>
    <w:rsid w:val="00AB4C00"/>
    <w:rsid w:val="00AB4E4F"/>
    <w:rsid w:val="00AB4F8A"/>
    <w:rsid w:val="00AB52E3"/>
    <w:rsid w:val="00AB55A8"/>
    <w:rsid w:val="00AB56D4"/>
    <w:rsid w:val="00AB58E6"/>
    <w:rsid w:val="00AB5ADF"/>
    <w:rsid w:val="00AB5DFE"/>
    <w:rsid w:val="00AB5E57"/>
    <w:rsid w:val="00AB665D"/>
    <w:rsid w:val="00AB6756"/>
    <w:rsid w:val="00AB6ECA"/>
    <w:rsid w:val="00AB721B"/>
    <w:rsid w:val="00AB725F"/>
    <w:rsid w:val="00AB72D4"/>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558"/>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8FF"/>
    <w:rsid w:val="00AD19E5"/>
    <w:rsid w:val="00AD1DB7"/>
    <w:rsid w:val="00AD249B"/>
    <w:rsid w:val="00AD269B"/>
    <w:rsid w:val="00AD2852"/>
    <w:rsid w:val="00AD2DD5"/>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811"/>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511"/>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01"/>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30F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040"/>
    <w:rsid w:val="00B205D3"/>
    <w:rsid w:val="00B206ED"/>
    <w:rsid w:val="00B208CD"/>
    <w:rsid w:val="00B20DD1"/>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093"/>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595"/>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59F"/>
    <w:rsid w:val="00B576BF"/>
    <w:rsid w:val="00B57771"/>
    <w:rsid w:val="00B57777"/>
    <w:rsid w:val="00B577A7"/>
    <w:rsid w:val="00B578F1"/>
    <w:rsid w:val="00B57A17"/>
    <w:rsid w:val="00B57C2F"/>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0C6"/>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873"/>
    <w:rsid w:val="00B84994"/>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32C"/>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4D78"/>
    <w:rsid w:val="00BA5359"/>
    <w:rsid w:val="00BA5376"/>
    <w:rsid w:val="00BA558C"/>
    <w:rsid w:val="00BA5B8B"/>
    <w:rsid w:val="00BA63B8"/>
    <w:rsid w:val="00BA6553"/>
    <w:rsid w:val="00BA6656"/>
    <w:rsid w:val="00BA66E4"/>
    <w:rsid w:val="00BA6CA0"/>
    <w:rsid w:val="00BA6E34"/>
    <w:rsid w:val="00BA6EF6"/>
    <w:rsid w:val="00BA715E"/>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0C9A"/>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48F"/>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1FC5"/>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0F28"/>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0B"/>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1B"/>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78E"/>
    <w:rsid w:val="00C239DD"/>
    <w:rsid w:val="00C23D56"/>
    <w:rsid w:val="00C23D9E"/>
    <w:rsid w:val="00C24200"/>
    <w:rsid w:val="00C24249"/>
    <w:rsid w:val="00C242A8"/>
    <w:rsid w:val="00C243F3"/>
    <w:rsid w:val="00C24E78"/>
    <w:rsid w:val="00C25015"/>
    <w:rsid w:val="00C25503"/>
    <w:rsid w:val="00C255A5"/>
    <w:rsid w:val="00C2584B"/>
    <w:rsid w:val="00C25942"/>
    <w:rsid w:val="00C25DD9"/>
    <w:rsid w:val="00C25F51"/>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5ED6"/>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94C"/>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5CEA"/>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F5B"/>
    <w:rsid w:val="00CC4343"/>
    <w:rsid w:val="00CC44D8"/>
    <w:rsid w:val="00CC47D7"/>
    <w:rsid w:val="00CC481E"/>
    <w:rsid w:val="00CC4A01"/>
    <w:rsid w:val="00CC4D2A"/>
    <w:rsid w:val="00CC5439"/>
    <w:rsid w:val="00CC5537"/>
    <w:rsid w:val="00CC55AF"/>
    <w:rsid w:val="00CC567B"/>
    <w:rsid w:val="00CC57D0"/>
    <w:rsid w:val="00CC5CCF"/>
    <w:rsid w:val="00CC6A4A"/>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968"/>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11F"/>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5373"/>
    <w:rsid w:val="00CF60B5"/>
    <w:rsid w:val="00CF6265"/>
    <w:rsid w:val="00CF6C71"/>
    <w:rsid w:val="00CF7076"/>
    <w:rsid w:val="00CF774C"/>
    <w:rsid w:val="00CF78A8"/>
    <w:rsid w:val="00CF7BEB"/>
    <w:rsid w:val="00D004FA"/>
    <w:rsid w:val="00D00636"/>
    <w:rsid w:val="00D009D1"/>
    <w:rsid w:val="00D00A57"/>
    <w:rsid w:val="00D00DB1"/>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98E"/>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0A"/>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996"/>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01"/>
    <w:rsid w:val="00D30CBC"/>
    <w:rsid w:val="00D311D3"/>
    <w:rsid w:val="00D3127F"/>
    <w:rsid w:val="00D318AE"/>
    <w:rsid w:val="00D319AD"/>
    <w:rsid w:val="00D31A02"/>
    <w:rsid w:val="00D31A68"/>
    <w:rsid w:val="00D31BD2"/>
    <w:rsid w:val="00D31C2D"/>
    <w:rsid w:val="00D31F28"/>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AB3"/>
    <w:rsid w:val="00D37B77"/>
    <w:rsid w:val="00D37F2B"/>
    <w:rsid w:val="00D40246"/>
    <w:rsid w:val="00D404C3"/>
    <w:rsid w:val="00D404F3"/>
    <w:rsid w:val="00D40F00"/>
    <w:rsid w:val="00D40F74"/>
    <w:rsid w:val="00D4103A"/>
    <w:rsid w:val="00D4135C"/>
    <w:rsid w:val="00D4162F"/>
    <w:rsid w:val="00D41775"/>
    <w:rsid w:val="00D41980"/>
    <w:rsid w:val="00D424BF"/>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96"/>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1F"/>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BAF"/>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61"/>
    <w:rsid w:val="00D87ABF"/>
    <w:rsid w:val="00D87D17"/>
    <w:rsid w:val="00D87F1D"/>
    <w:rsid w:val="00D87FC9"/>
    <w:rsid w:val="00D9017E"/>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41"/>
    <w:rsid w:val="00D94B13"/>
    <w:rsid w:val="00D94F15"/>
    <w:rsid w:val="00D95034"/>
    <w:rsid w:val="00D95104"/>
    <w:rsid w:val="00D95600"/>
    <w:rsid w:val="00D9566D"/>
    <w:rsid w:val="00D95CE2"/>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40"/>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4F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223"/>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2A8"/>
    <w:rsid w:val="00DB45B5"/>
    <w:rsid w:val="00DB485D"/>
    <w:rsid w:val="00DB494D"/>
    <w:rsid w:val="00DB49E8"/>
    <w:rsid w:val="00DB4CAE"/>
    <w:rsid w:val="00DB50DE"/>
    <w:rsid w:val="00DB5484"/>
    <w:rsid w:val="00DB56E3"/>
    <w:rsid w:val="00DB5758"/>
    <w:rsid w:val="00DB5BE8"/>
    <w:rsid w:val="00DB611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98B"/>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8A4"/>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B84"/>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CD1"/>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93C"/>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20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8CB"/>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DDA"/>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57"/>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AAD"/>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DF9"/>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20"/>
    <w:rsid w:val="00E547B3"/>
    <w:rsid w:val="00E54B68"/>
    <w:rsid w:val="00E54C33"/>
    <w:rsid w:val="00E55064"/>
    <w:rsid w:val="00E5577C"/>
    <w:rsid w:val="00E55A3E"/>
    <w:rsid w:val="00E55A4B"/>
    <w:rsid w:val="00E55B86"/>
    <w:rsid w:val="00E55E38"/>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689"/>
    <w:rsid w:val="00E6277B"/>
    <w:rsid w:val="00E628FC"/>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6E3"/>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C4B"/>
    <w:rsid w:val="00E90EFE"/>
    <w:rsid w:val="00E9140B"/>
    <w:rsid w:val="00E919A7"/>
    <w:rsid w:val="00E91A77"/>
    <w:rsid w:val="00E91B1A"/>
    <w:rsid w:val="00E91B79"/>
    <w:rsid w:val="00E91C9B"/>
    <w:rsid w:val="00E91F04"/>
    <w:rsid w:val="00E91F35"/>
    <w:rsid w:val="00E92239"/>
    <w:rsid w:val="00E92843"/>
    <w:rsid w:val="00E92C94"/>
    <w:rsid w:val="00E93043"/>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51"/>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7B5"/>
    <w:rsid w:val="00EC6847"/>
    <w:rsid w:val="00EC6A88"/>
    <w:rsid w:val="00EC716D"/>
    <w:rsid w:val="00EC7401"/>
    <w:rsid w:val="00EC7455"/>
    <w:rsid w:val="00EC7508"/>
    <w:rsid w:val="00EC7BE8"/>
    <w:rsid w:val="00EC7DB6"/>
    <w:rsid w:val="00EC7FB2"/>
    <w:rsid w:val="00ED03C0"/>
    <w:rsid w:val="00ED0624"/>
    <w:rsid w:val="00ED09B2"/>
    <w:rsid w:val="00ED0D5D"/>
    <w:rsid w:val="00ED105F"/>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5DC"/>
    <w:rsid w:val="00EF2A81"/>
    <w:rsid w:val="00EF2AE8"/>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3DF"/>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6E57"/>
    <w:rsid w:val="00F17545"/>
    <w:rsid w:val="00F1797E"/>
    <w:rsid w:val="00F17A45"/>
    <w:rsid w:val="00F17DC2"/>
    <w:rsid w:val="00F17EAE"/>
    <w:rsid w:val="00F17F50"/>
    <w:rsid w:val="00F20A3E"/>
    <w:rsid w:val="00F20D18"/>
    <w:rsid w:val="00F20DFF"/>
    <w:rsid w:val="00F210DA"/>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0E0"/>
    <w:rsid w:val="00F62267"/>
    <w:rsid w:val="00F62780"/>
    <w:rsid w:val="00F62C23"/>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173"/>
    <w:rsid w:val="00F72584"/>
    <w:rsid w:val="00F7290D"/>
    <w:rsid w:val="00F72A10"/>
    <w:rsid w:val="00F72C94"/>
    <w:rsid w:val="00F72EFD"/>
    <w:rsid w:val="00F7302F"/>
    <w:rsid w:val="00F732EC"/>
    <w:rsid w:val="00F73441"/>
    <w:rsid w:val="00F737CA"/>
    <w:rsid w:val="00F73D08"/>
    <w:rsid w:val="00F741DA"/>
    <w:rsid w:val="00F742D8"/>
    <w:rsid w:val="00F74D34"/>
    <w:rsid w:val="00F75671"/>
    <w:rsid w:val="00F756A4"/>
    <w:rsid w:val="00F7586B"/>
    <w:rsid w:val="00F75BC6"/>
    <w:rsid w:val="00F75F1C"/>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84"/>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6B1"/>
    <w:rsid w:val="00F94814"/>
    <w:rsid w:val="00F94890"/>
    <w:rsid w:val="00F94A33"/>
    <w:rsid w:val="00F94E42"/>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0DE1"/>
    <w:rsid w:val="00FC1024"/>
    <w:rsid w:val="00FC1199"/>
    <w:rsid w:val="00FC1F11"/>
    <w:rsid w:val="00FC20FE"/>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33"/>
    <w:rsid w:val="00FC5FC2"/>
    <w:rsid w:val="00FC6177"/>
    <w:rsid w:val="00FC63D1"/>
    <w:rsid w:val="00FC644E"/>
    <w:rsid w:val="00FC6599"/>
    <w:rsid w:val="00FC6A34"/>
    <w:rsid w:val="00FC6FE2"/>
    <w:rsid w:val="00FC705A"/>
    <w:rsid w:val="00FC70B2"/>
    <w:rsid w:val="00FC734A"/>
    <w:rsid w:val="00FC73C3"/>
    <w:rsid w:val="00FC7528"/>
    <w:rsid w:val="00FC7740"/>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30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24"/>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24"/>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24"/>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24"/>
      </w:numPr>
      <w:spacing w:before="240" w:after="60"/>
      <w:outlineLvl w:val="3"/>
    </w:pPr>
    <w:rPr>
      <w:b/>
      <w:bCs/>
      <w:sz w:val="28"/>
      <w:szCs w:val="28"/>
    </w:rPr>
  </w:style>
  <w:style w:type="paragraph" w:styleId="5">
    <w:name w:val="heading 5"/>
    <w:aliases w:val="h5,Heading5,H5"/>
    <w:basedOn w:val="a"/>
    <w:next w:val="a"/>
    <w:qFormat/>
    <w:rsid w:val="000B06DB"/>
    <w:pPr>
      <w:numPr>
        <w:ilvl w:val="4"/>
        <w:numId w:val="24"/>
      </w:numPr>
      <w:spacing w:before="240" w:after="60"/>
      <w:outlineLvl w:val="4"/>
    </w:pPr>
    <w:rPr>
      <w:b/>
      <w:bCs/>
      <w:i/>
      <w:iCs/>
      <w:sz w:val="26"/>
      <w:szCs w:val="26"/>
    </w:rPr>
  </w:style>
  <w:style w:type="paragraph" w:styleId="6">
    <w:name w:val="heading 6"/>
    <w:basedOn w:val="a"/>
    <w:next w:val="a"/>
    <w:qFormat/>
    <w:rsid w:val="000B06DB"/>
    <w:pPr>
      <w:numPr>
        <w:ilvl w:val="5"/>
        <w:numId w:val="24"/>
      </w:numPr>
      <w:spacing w:before="240" w:after="60"/>
      <w:outlineLvl w:val="5"/>
    </w:pPr>
    <w:rPr>
      <w:b/>
      <w:bCs/>
    </w:rPr>
  </w:style>
  <w:style w:type="paragraph" w:styleId="7">
    <w:name w:val="heading 7"/>
    <w:basedOn w:val="a"/>
    <w:next w:val="a"/>
    <w:qFormat/>
    <w:rsid w:val="000B06DB"/>
    <w:pPr>
      <w:numPr>
        <w:ilvl w:val="6"/>
        <w:numId w:val="24"/>
      </w:numPr>
      <w:spacing w:before="240" w:after="60"/>
      <w:outlineLvl w:val="6"/>
    </w:pPr>
    <w:rPr>
      <w:sz w:val="24"/>
      <w:szCs w:val="24"/>
    </w:rPr>
  </w:style>
  <w:style w:type="paragraph" w:styleId="8">
    <w:name w:val="heading 8"/>
    <w:aliases w:val="Table Heading"/>
    <w:basedOn w:val="a"/>
    <w:next w:val="a"/>
    <w:qFormat/>
    <w:rsid w:val="000B06DB"/>
    <w:pPr>
      <w:numPr>
        <w:ilvl w:val="7"/>
        <w:numId w:val="24"/>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2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B"/>
    <w:basedOn w:val="a"/>
    <w:link w:val="af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99"/>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qFormat/>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rsid w:val="00C03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7610730">
      <w:bodyDiv w:val="1"/>
      <w:marLeft w:val="0"/>
      <w:marRight w:val="0"/>
      <w:marTop w:val="0"/>
      <w:marBottom w:val="0"/>
      <w:divBdr>
        <w:top w:val="none" w:sz="0" w:space="0" w:color="auto"/>
        <w:left w:val="none" w:sz="0" w:space="0" w:color="auto"/>
        <w:bottom w:val="none" w:sz="0" w:space="0" w:color="auto"/>
        <w:right w:val="none" w:sz="0" w:space="0" w:color="auto"/>
      </w:divBdr>
      <w:divsChild>
        <w:div w:id="239368294">
          <w:marLeft w:val="547"/>
          <w:marRight w:val="0"/>
          <w:marTop w:val="0"/>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67024431">
      <w:bodyDiv w:val="1"/>
      <w:marLeft w:val="0"/>
      <w:marRight w:val="0"/>
      <w:marTop w:val="0"/>
      <w:marBottom w:val="0"/>
      <w:divBdr>
        <w:top w:val="none" w:sz="0" w:space="0" w:color="auto"/>
        <w:left w:val="none" w:sz="0" w:space="0" w:color="auto"/>
        <w:bottom w:val="none" w:sz="0" w:space="0" w:color="auto"/>
        <w:right w:val="none" w:sz="0" w:space="0" w:color="auto"/>
      </w:divBdr>
      <w:divsChild>
        <w:div w:id="1624847191">
          <w:marLeft w:val="1886"/>
          <w:marRight w:val="0"/>
          <w:marTop w:val="0"/>
          <w:marBottom w:val="0"/>
          <w:divBdr>
            <w:top w:val="none" w:sz="0" w:space="0" w:color="auto"/>
            <w:left w:val="none" w:sz="0" w:space="0" w:color="auto"/>
            <w:bottom w:val="none" w:sz="0" w:space="0" w:color="auto"/>
            <w:right w:val="none" w:sz="0" w:space="0" w:color="auto"/>
          </w:divBdr>
        </w:div>
      </w:divsChild>
    </w:div>
    <w:div w:id="370151104">
      <w:bodyDiv w:val="1"/>
      <w:marLeft w:val="0"/>
      <w:marRight w:val="0"/>
      <w:marTop w:val="0"/>
      <w:marBottom w:val="0"/>
      <w:divBdr>
        <w:top w:val="none" w:sz="0" w:space="0" w:color="auto"/>
        <w:left w:val="none" w:sz="0" w:space="0" w:color="auto"/>
        <w:bottom w:val="none" w:sz="0" w:space="0" w:color="auto"/>
        <w:right w:val="none" w:sz="0" w:space="0" w:color="auto"/>
      </w:divBdr>
    </w:div>
    <w:div w:id="371082341">
      <w:bodyDiv w:val="1"/>
      <w:marLeft w:val="0"/>
      <w:marRight w:val="0"/>
      <w:marTop w:val="0"/>
      <w:marBottom w:val="0"/>
      <w:divBdr>
        <w:top w:val="none" w:sz="0" w:space="0" w:color="auto"/>
        <w:left w:val="none" w:sz="0" w:space="0" w:color="auto"/>
        <w:bottom w:val="none" w:sz="0" w:space="0" w:color="auto"/>
        <w:right w:val="none" w:sz="0" w:space="0" w:color="auto"/>
      </w:divBdr>
      <w:divsChild>
        <w:div w:id="1771927160">
          <w:marLeft w:val="547"/>
          <w:marRight w:val="0"/>
          <w:marTop w:val="0"/>
          <w:marBottom w:val="0"/>
          <w:divBdr>
            <w:top w:val="none" w:sz="0" w:space="0" w:color="auto"/>
            <w:left w:val="none" w:sz="0" w:space="0" w:color="auto"/>
            <w:bottom w:val="none" w:sz="0" w:space="0" w:color="auto"/>
            <w:right w:val="none" w:sz="0" w:space="0" w:color="auto"/>
          </w:divBdr>
        </w:div>
      </w:divsChild>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2682125">
      <w:bodyDiv w:val="1"/>
      <w:marLeft w:val="0"/>
      <w:marRight w:val="0"/>
      <w:marTop w:val="0"/>
      <w:marBottom w:val="0"/>
      <w:divBdr>
        <w:top w:val="none" w:sz="0" w:space="0" w:color="auto"/>
        <w:left w:val="none" w:sz="0" w:space="0" w:color="auto"/>
        <w:bottom w:val="none" w:sz="0" w:space="0" w:color="auto"/>
        <w:right w:val="none" w:sz="0" w:space="0" w:color="auto"/>
      </w:divBdr>
      <w:divsChild>
        <w:div w:id="1761175373">
          <w:marLeft w:val="3326"/>
          <w:marRight w:val="0"/>
          <w:marTop w:val="0"/>
          <w:marBottom w:val="60"/>
          <w:divBdr>
            <w:top w:val="none" w:sz="0" w:space="0" w:color="auto"/>
            <w:left w:val="none" w:sz="0" w:space="0" w:color="auto"/>
            <w:bottom w:val="none" w:sz="0" w:space="0" w:color="auto"/>
            <w:right w:val="none" w:sz="0" w:space="0" w:color="auto"/>
          </w:divBdr>
        </w:div>
      </w:divsChild>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41074291">
      <w:bodyDiv w:val="1"/>
      <w:marLeft w:val="0"/>
      <w:marRight w:val="0"/>
      <w:marTop w:val="0"/>
      <w:marBottom w:val="0"/>
      <w:divBdr>
        <w:top w:val="none" w:sz="0" w:space="0" w:color="auto"/>
        <w:left w:val="none" w:sz="0" w:space="0" w:color="auto"/>
        <w:bottom w:val="none" w:sz="0" w:space="0" w:color="auto"/>
        <w:right w:val="none" w:sz="0" w:space="0" w:color="auto"/>
      </w:divBdr>
    </w:div>
    <w:div w:id="457455763">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1487059">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1863205">
      <w:bodyDiv w:val="1"/>
      <w:marLeft w:val="0"/>
      <w:marRight w:val="0"/>
      <w:marTop w:val="0"/>
      <w:marBottom w:val="0"/>
      <w:divBdr>
        <w:top w:val="none" w:sz="0" w:space="0" w:color="auto"/>
        <w:left w:val="none" w:sz="0" w:space="0" w:color="auto"/>
        <w:bottom w:val="none" w:sz="0" w:space="0" w:color="auto"/>
        <w:right w:val="none" w:sz="0" w:space="0" w:color="auto"/>
      </w:divBdr>
      <w:divsChild>
        <w:div w:id="1042753697">
          <w:marLeft w:val="1886"/>
          <w:marRight w:val="0"/>
          <w:marTop w:val="0"/>
          <w:marBottom w:val="20"/>
          <w:divBdr>
            <w:top w:val="none" w:sz="0" w:space="0" w:color="auto"/>
            <w:left w:val="none" w:sz="0" w:space="0" w:color="auto"/>
            <w:bottom w:val="none" w:sz="0" w:space="0" w:color="auto"/>
            <w:right w:val="none" w:sz="0" w:space="0" w:color="auto"/>
          </w:divBdr>
        </w:div>
        <w:div w:id="2126850291">
          <w:marLeft w:val="2606"/>
          <w:marRight w:val="0"/>
          <w:marTop w:val="0"/>
          <w:marBottom w:val="20"/>
          <w:divBdr>
            <w:top w:val="none" w:sz="0" w:space="0" w:color="auto"/>
            <w:left w:val="none" w:sz="0" w:space="0" w:color="auto"/>
            <w:bottom w:val="none" w:sz="0" w:space="0" w:color="auto"/>
            <w:right w:val="none" w:sz="0" w:space="0" w:color="auto"/>
          </w:divBdr>
        </w:div>
        <w:div w:id="561216990">
          <w:marLeft w:val="1886"/>
          <w:marRight w:val="0"/>
          <w:marTop w:val="0"/>
          <w:marBottom w:val="20"/>
          <w:divBdr>
            <w:top w:val="none" w:sz="0" w:space="0" w:color="auto"/>
            <w:left w:val="none" w:sz="0" w:space="0" w:color="auto"/>
            <w:bottom w:val="none" w:sz="0" w:space="0" w:color="auto"/>
            <w:right w:val="none" w:sz="0" w:space="0" w:color="auto"/>
          </w:divBdr>
        </w:div>
        <w:div w:id="1395740708">
          <w:marLeft w:val="2606"/>
          <w:marRight w:val="0"/>
          <w:marTop w:val="0"/>
          <w:marBottom w:val="20"/>
          <w:divBdr>
            <w:top w:val="none" w:sz="0" w:space="0" w:color="auto"/>
            <w:left w:val="none" w:sz="0" w:space="0" w:color="auto"/>
            <w:bottom w:val="none" w:sz="0" w:space="0" w:color="auto"/>
            <w:right w:val="none" w:sz="0" w:space="0" w:color="auto"/>
          </w:divBdr>
        </w:div>
      </w:divsChild>
    </w:div>
    <w:div w:id="546986328">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0969831">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518236">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90037163">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376998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2506263">
      <w:bodyDiv w:val="1"/>
      <w:marLeft w:val="0"/>
      <w:marRight w:val="0"/>
      <w:marTop w:val="0"/>
      <w:marBottom w:val="0"/>
      <w:divBdr>
        <w:top w:val="none" w:sz="0" w:space="0" w:color="auto"/>
        <w:left w:val="none" w:sz="0" w:space="0" w:color="auto"/>
        <w:bottom w:val="none" w:sz="0" w:space="0" w:color="auto"/>
        <w:right w:val="none" w:sz="0" w:space="0" w:color="auto"/>
      </w:divBdr>
      <w:divsChild>
        <w:div w:id="1311405345">
          <w:marLeft w:val="2606"/>
          <w:marRight w:val="0"/>
          <w:marTop w:val="0"/>
          <w:marBottom w:val="2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0314965">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563072">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080637">
      <w:bodyDiv w:val="1"/>
      <w:marLeft w:val="0"/>
      <w:marRight w:val="0"/>
      <w:marTop w:val="0"/>
      <w:marBottom w:val="0"/>
      <w:divBdr>
        <w:top w:val="none" w:sz="0" w:space="0" w:color="auto"/>
        <w:left w:val="none" w:sz="0" w:space="0" w:color="auto"/>
        <w:bottom w:val="none" w:sz="0" w:space="0" w:color="auto"/>
        <w:right w:val="none" w:sz="0" w:space="0" w:color="auto"/>
      </w:divBdr>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59920285">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080416">
      <w:bodyDiv w:val="1"/>
      <w:marLeft w:val="0"/>
      <w:marRight w:val="0"/>
      <w:marTop w:val="0"/>
      <w:marBottom w:val="0"/>
      <w:divBdr>
        <w:top w:val="none" w:sz="0" w:space="0" w:color="auto"/>
        <w:left w:val="none" w:sz="0" w:space="0" w:color="auto"/>
        <w:bottom w:val="none" w:sz="0" w:space="0" w:color="auto"/>
        <w:right w:val="none" w:sz="0" w:space="0" w:color="auto"/>
      </w:divBdr>
      <w:divsChild>
        <w:div w:id="1695033538">
          <w:marLeft w:val="1166"/>
          <w:marRight w:val="0"/>
          <w:marTop w:val="0"/>
          <w:marBottom w:val="120"/>
          <w:divBdr>
            <w:top w:val="none" w:sz="0" w:space="0" w:color="auto"/>
            <w:left w:val="none" w:sz="0" w:space="0" w:color="auto"/>
            <w:bottom w:val="none" w:sz="0" w:space="0" w:color="auto"/>
            <w:right w:val="none" w:sz="0" w:space="0" w:color="auto"/>
          </w:divBdr>
        </w:div>
      </w:divsChild>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5036675">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2074815">
      <w:bodyDiv w:val="1"/>
      <w:marLeft w:val="0"/>
      <w:marRight w:val="0"/>
      <w:marTop w:val="0"/>
      <w:marBottom w:val="0"/>
      <w:divBdr>
        <w:top w:val="none" w:sz="0" w:space="0" w:color="auto"/>
        <w:left w:val="none" w:sz="0" w:space="0" w:color="auto"/>
        <w:bottom w:val="none" w:sz="0" w:space="0" w:color="auto"/>
        <w:right w:val="none" w:sz="0" w:space="0" w:color="auto"/>
      </w:divBdr>
      <w:divsChild>
        <w:div w:id="706222464">
          <w:marLeft w:val="2606"/>
          <w:marRight w:val="0"/>
          <w:marTop w:val="0"/>
          <w:marBottom w:val="60"/>
          <w:divBdr>
            <w:top w:val="none" w:sz="0" w:space="0" w:color="auto"/>
            <w:left w:val="none" w:sz="0" w:space="0" w:color="auto"/>
            <w:bottom w:val="none" w:sz="0" w:space="0" w:color="auto"/>
            <w:right w:val="none" w:sz="0" w:space="0" w:color="auto"/>
          </w:divBdr>
        </w:div>
        <w:div w:id="1208687836">
          <w:marLeft w:val="3326"/>
          <w:marRight w:val="0"/>
          <w:marTop w:val="0"/>
          <w:marBottom w:val="60"/>
          <w:divBdr>
            <w:top w:val="none" w:sz="0" w:space="0" w:color="auto"/>
            <w:left w:val="none" w:sz="0" w:space="0" w:color="auto"/>
            <w:bottom w:val="none" w:sz="0" w:space="0" w:color="auto"/>
            <w:right w:val="none" w:sz="0" w:space="0" w:color="auto"/>
          </w:divBdr>
        </w:div>
      </w:divsChild>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8308">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79065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2965314">
      <w:bodyDiv w:val="1"/>
      <w:marLeft w:val="0"/>
      <w:marRight w:val="0"/>
      <w:marTop w:val="0"/>
      <w:marBottom w:val="0"/>
      <w:divBdr>
        <w:top w:val="none" w:sz="0" w:space="0" w:color="auto"/>
        <w:left w:val="none" w:sz="0" w:space="0" w:color="auto"/>
        <w:bottom w:val="none" w:sz="0" w:space="0" w:color="auto"/>
        <w:right w:val="none" w:sz="0" w:space="0" w:color="auto"/>
      </w:divBdr>
      <w:divsChild>
        <w:div w:id="1582136260">
          <w:marLeft w:val="547"/>
          <w:marRight w:val="0"/>
          <w:marTop w:val="0"/>
          <w:marBottom w:val="12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1145309">
      <w:bodyDiv w:val="1"/>
      <w:marLeft w:val="0"/>
      <w:marRight w:val="0"/>
      <w:marTop w:val="0"/>
      <w:marBottom w:val="0"/>
      <w:divBdr>
        <w:top w:val="none" w:sz="0" w:space="0" w:color="auto"/>
        <w:left w:val="none" w:sz="0" w:space="0" w:color="auto"/>
        <w:bottom w:val="none" w:sz="0" w:space="0" w:color="auto"/>
        <w:right w:val="none" w:sz="0" w:space="0" w:color="auto"/>
      </w:divBdr>
      <w:divsChild>
        <w:div w:id="1138105780">
          <w:marLeft w:val="1267"/>
          <w:marRight w:val="0"/>
          <w:marTop w:val="0"/>
          <w:marBottom w:val="20"/>
          <w:divBdr>
            <w:top w:val="none" w:sz="0" w:space="0" w:color="auto"/>
            <w:left w:val="none" w:sz="0" w:space="0" w:color="auto"/>
            <w:bottom w:val="none" w:sz="0" w:space="0" w:color="auto"/>
            <w:right w:val="none" w:sz="0" w:space="0" w:color="auto"/>
          </w:divBdr>
        </w:div>
        <w:div w:id="1865292128">
          <w:marLeft w:val="1886"/>
          <w:marRight w:val="0"/>
          <w:marTop w:val="0"/>
          <w:marBottom w:val="20"/>
          <w:divBdr>
            <w:top w:val="none" w:sz="0" w:space="0" w:color="auto"/>
            <w:left w:val="none" w:sz="0" w:space="0" w:color="auto"/>
            <w:bottom w:val="none" w:sz="0" w:space="0" w:color="auto"/>
            <w:right w:val="none" w:sz="0" w:space="0" w:color="auto"/>
          </w:divBdr>
        </w:div>
        <w:div w:id="2110007328">
          <w:marLeft w:val="2606"/>
          <w:marRight w:val="0"/>
          <w:marTop w:val="0"/>
          <w:marBottom w:val="20"/>
          <w:divBdr>
            <w:top w:val="none" w:sz="0" w:space="0" w:color="auto"/>
            <w:left w:val="none" w:sz="0" w:space="0" w:color="auto"/>
            <w:bottom w:val="none" w:sz="0" w:space="0" w:color="auto"/>
            <w:right w:val="none" w:sz="0" w:space="0" w:color="auto"/>
          </w:divBdr>
        </w:div>
        <w:div w:id="2043941884">
          <w:marLeft w:val="1886"/>
          <w:marRight w:val="0"/>
          <w:marTop w:val="0"/>
          <w:marBottom w:val="20"/>
          <w:divBdr>
            <w:top w:val="none" w:sz="0" w:space="0" w:color="auto"/>
            <w:left w:val="none" w:sz="0" w:space="0" w:color="auto"/>
            <w:bottom w:val="none" w:sz="0" w:space="0" w:color="auto"/>
            <w:right w:val="none" w:sz="0" w:space="0" w:color="auto"/>
          </w:divBdr>
        </w:div>
        <w:div w:id="636765980">
          <w:marLeft w:val="2606"/>
          <w:marRight w:val="0"/>
          <w:marTop w:val="0"/>
          <w:marBottom w:val="20"/>
          <w:divBdr>
            <w:top w:val="none" w:sz="0" w:space="0" w:color="auto"/>
            <w:left w:val="none" w:sz="0" w:space="0" w:color="auto"/>
            <w:bottom w:val="none" w:sz="0" w:space="0" w:color="auto"/>
            <w:right w:val="none" w:sz="0" w:space="0" w:color="auto"/>
          </w:divBdr>
        </w:div>
        <w:div w:id="1920557015">
          <w:marLeft w:val="1886"/>
          <w:marRight w:val="0"/>
          <w:marTop w:val="0"/>
          <w:marBottom w:val="20"/>
          <w:divBdr>
            <w:top w:val="none" w:sz="0" w:space="0" w:color="auto"/>
            <w:left w:val="none" w:sz="0" w:space="0" w:color="auto"/>
            <w:bottom w:val="none" w:sz="0" w:space="0" w:color="auto"/>
            <w:right w:val="none" w:sz="0" w:space="0" w:color="auto"/>
          </w:divBdr>
        </w:div>
        <w:div w:id="1504517591">
          <w:marLeft w:val="2606"/>
          <w:marRight w:val="0"/>
          <w:marTop w:val="0"/>
          <w:marBottom w:val="20"/>
          <w:divBdr>
            <w:top w:val="none" w:sz="0" w:space="0" w:color="auto"/>
            <w:left w:val="none" w:sz="0" w:space="0" w:color="auto"/>
            <w:bottom w:val="none" w:sz="0" w:space="0" w:color="auto"/>
            <w:right w:val="none" w:sz="0" w:space="0" w:color="auto"/>
          </w:divBdr>
        </w:div>
      </w:divsChild>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26644814">
      <w:bodyDiv w:val="1"/>
      <w:marLeft w:val="0"/>
      <w:marRight w:val="0"/>
      <w:marTop w:val="0"/>
      <w:marBottom w:val="0"/>
      <w:divBdr>
        <w:top w:val="none" w:sz="0" w:space="0" w:color="auto"/>
        <w:left w:val="none" w:sz="0" w:space="0" w:color="auto"/>
        <w:bottom w:val="none" w:sz="0" w:space="0" w:color="auto"/>
        <w:right w:val="none" w:sz="0" w:space="0" w:color="auto"/>
      </w:divBdr>
      <w:divsChild>
        <w:div w:id="754939917">
          <w:marLeft w:val="0"/>
          <w:marRight w:val="0"/>
          <w:marTop w:val="360"/>
          <w:marBottom w:val="0"/>
          <w:divBdr>
            <w:top w:val="none" w:sz="0" w:space="0" w:color="auto"/>
            <w:left w:val="none" w:sz="0" w:space="0" w:color="auto"/>
            <w:bottom w:val="none" w:sz="0" w:space="0" w:color="auto"/>
            <w:right w:val="none" w:sz="0" w:space="0" w:color="auto"/>
          </w:divBdr>
        </w:div>
        <w:div w:id="1032076280">
          <w:marLeft w:val="0"/>
          <w:marRight w:val="0"/>
          <w:marTop w:val="360"/>
          <w:marBottom w:val="0"/>
          <w:divBdr>
            <w:top w:val="none" w:sz="0" w:space="0" w:color="auto"/>
            <w:left w:val="none" w:sz="0" w:space="0" w:color="auto"/>
            <w:bottom w:val="none" w:sz="0" w:space="0" w:color="auto"/>
            <w:right w:val="none" w:sz="0" w:space="0" w:color="auto"/>
          </w:divBdr>
        </w:div>
        <w:div w:id="547573040">
          <w:marLeft w:val="0"/>
          <w:marRight w:val="0"/>
          <w:marTop w:val="330"/>
          <w:marBottom w:val="0"/>
          <w:divBdr>
            <w:top w:val="none" w:sz="0" w:space="0" w:color="auto"/>
            <w:left w:val="none" w:sz="0" w:space="0" w:color="auto"/>
            <w:bottom w:val="none" w:sz="0" w:space="0" w:color="auto"/>
            <w:right w:val="none" w:sz="0" w:space="0" w:color="auto"/>
          </w:divBdr>
          <w:divsChild>
            <w:div w:id="942803829">
              <w:marLeft w:val="0"/>
              <w:marRight w:val="0"/>
              <w:marTop w:val="0"/>
              <w:marBottom w:val="0"/>
              <w:divBdr>
                <w:top w:val="none" w:sz="0" w:space="0" w:color="auto"/>
                <w:left w:val="none" w:sz="0" w:space="0" w:color="auto"/>
                <w:bottom w:val="none" w:sz="0" w:space="0" w:color="auto"/>
                <w:right w:val="none" w:sz="0" w:space="0" w:color="auto"/>
              </w:divBdr>
            </w:div>
          </w:divsChild>
        </w:div>
        <w:div w:id="1513564822">
          <w:marLeft w:val="0"/>
          <w:marRight w:val="0"/>
          <w:marTop w:val="420"/>
          <w:marBottom w:val="0"/>
          <w:divBdr>
            <w:top w:val="none" w:sz="0" w:space="0" w:color="auto"/>
            <w:left w:val="none" w:sz="0" w:space="0" w:color="auto"/>
            <w:bottom w:val="none" w:sz="0" w:space="0" w:color="auto"/>
            <w:right w:val="none" w:sz="0" w:space="0" w:color="auto"/>
          </w:divBdr>
        </w:div>
        <w:div w:id="1428189971">
          <w:marLeft w:val="0"/>
          <w:marRight w:val="0"/>
          <w:marTop w:val="360"/>
          <w:marBottom w:val="0"/>
          <w:divBdr>
            <w:top w:val="none" w:sz="0" w:space="0" w:color="auto"/>
            <w:left w:val="none" w:sz="0" w:space="0" w:color="auto"/>
            <w:bottom w:val="none" w:sz="0" w:space="0" w:color="auto"/>
            <w:right w:val="none" w:sz="0" w:space="0" w:color="auto"/>
          </w:divBdr>
        </w:div>
        <w:div w:id="937979555">
          <w:marLeft w:val="0"/>
          <w:marRight w:val="0"/>
          <w:marTop w:val="330"/>
          <w:marBottom w:val="0"/>
          <w:divBdr>
            <w:top w:val="none" w:sz="0" w:space="0" w:color="auto"/>
            <w:left w:val="none" w:sz="0" w:space="0" w:color="auto"/>
            <w:bottom w:val="none" w:sz="0" w:space="0" w:color="auto"/>
            <w:right w:val="none" w:sz="0" w:space="0" w:color="auto"/>
          </w:divBdr>
          <w:divsChild>
            <w:div w:id="1424303481">
              <w:marLeft w:val="0"/>
              <w:marRight w:val="0"/>
              <w:marTop w:val="0"/>
              <w:marBottom w:val="0"/>
              <w:divBdr>
                <w:top w:val="none" w:sz="0" w:space="0" w:color="auto"/>
                <w:left w:val="none" w:sz="0" w:space="0" w:color="auto"/>
                <w:bottom w:val="none" w:sz="0" w:space="0" w:color="auto"/>
                <w:right w:val="none" w:sz="0" w:space="0" w:color="auto"/>
              </w:divBdr>
            </w:div>
          </w:divsChild>
        </w:div>
        <w:div w:id="68818464">
          <w:marLeft w:val="0"/>
          <w:marRight w:val="0"/>
          <w:marTop w:val="420"/>
          <w:marBottom w:val="0"/>
          <w:divBdr>
            <w:top w:val="none" w:sz="0" w:space="0" w:color="auto"/>
            <w:left w:val="none" w:sz="0" w:space="0" w:color="auto"/>
            <w:bottom w:val="none" w:sz="0" w:space="0" w:color="auto"/>
            <w:right w:val="none" w:sz="0" w:space="0" w:color="auto"/>
          </w:divBdr>
        </w:div>
        <w:div w:id="1262950204">
          <w:marLeft w:val="0"/>
          <w:marRight w:val="0"/>
          <w:marTop w:val="360"/>
          <w:marBottom w:val="0"/>
          <w:divBdr>
            <w:top w:val="none" w:sz="0" w:space="0" w:color="auto"/>
            <w:left w:val="none" w:sz="0" w:space="0" w:color="auto"/>
            <w:bottom w:val="none" w:sz="0" w:space="0" w:color="auto"/>
            <w:right w:val="none" w:sz="0" w:space="0" w:color="auto"/>
          </w:divBdr>
        </w:div>
        <w:div w:id="1632784614">
          <w:marLeft w:val="0"/>
          <w:marRight w:val="0"/>
          <w:marTop w:val="360"/>
          <w:marBottom w:val="0"/>
          <w:divBdr>
            <w:top w:val="none" w:sz="0" w:space="0" w:color="auto"/>
            <w:left w:val="none" w:sz="0" w:space="0" w:color="auto"/>
            <w:bottom w:val="none" w:sz="0" w:space="0" w:color="auto"/>
            <w:right w:val="none" w:sz="0" w:space="0" w:color="auto"/>
          </w:divBdr>
        </w:div>
        <w:div w:id="752045117">
          <w:marLeft w:val="0"/>
          <w:marRight w:val="0"/>
          <w:marTop w:val="360"/>
          <w:marBottom w:val="0"/>
          <w:divBdr>
            <w:top w:val="none" w:sz="0" w:space="0" w:color="auto"/>
            <w:left w:val="none" w:sz="0" w:space="0" w:color="auto"/>
            <w:bottom w:val="none" w:sz="0" w:space="0" w:color="auto"/>
            <w:right w:val="none" w:sz="0" w:space="0" w:color="auto"/>
          </w:divBdr>
        </w:div>
        <w:div w:id="1864979479">
          <w:marLeft w:val="0"/>
          <w:marRight w:val="0"/>
          <w:marTop w:val="360"/>
          <w:marBottom w:val="0"/>
          <w:divBdr>
            <w:top w:val="none" w:sz="0" w:space="0" w:color="auto"/>
            <w:left w:val="none" w:sz="0" w:space="0" w:color="auto"/>
            <w:bottom w:val="none" w:sz="0" w:space="0" w:color="auto"/>
            <w:right w:val="none" w:sz="0" w:space="0" w:color="auto"/>
          </w:divBdr>
        </w:div>
        <w:div w:id="226958605">
          <w:marLeft w:val="0"/>
          <w:marRight w:val="0"/>
          <w:marTop w:val="360"/>
          <w:marBottom w:val="0"/>
          <w:divBdr>
            <w:top w:val="none" w:sz="0" w:space="0" w:color="auto"/>
            <w:left w:val="none" w:sz="0" w:space="0" w:color="auto"/>
            <w:bottom w:val="none" w:sz="0" w:space="0" w:color="auto"/>
            <w:right w:val="none" w:sz="0" w:space="0" w:color="auto"/>
          </w:divBdr>
        </w:div>
        <w:div w:id="2142266073">
          <w:marLeft w:val="0"/>
          <w:marRight w:val="0"/>
          <w:marTop w:val="36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7938189">
      <w:bodyDiv w:val="1"/>
      <w:marLeft w:val="0"/>
      <w:marRight w:val="0"/>
      <w:marTop w:val="0"/>
      <w:marBottom w:val="0"/>
      <w:divBdr>
        <w:top w:val="none" w:sz="0" w:space="0" w:color="auto"/>
        <w:left w:val="none" w:sz="0" w:space="0" w:color="auto"/>
        <w:bottom w:val="none" w:sz="0" w:space="0" w:color="auto"/>
        <w:right w:val="none" w:sz="0" w:space="0" w:color="auto"/>
      </w:divBdr>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294824103">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2125014">
      <w:bodyDiv w:val="1"/>
      <w:marLeft w:val="0"/>
      <w:marRight w:val="0"/>
      <w:marTop w:val="0"/>
      <w:marBottom w:val="0"/>
      <w:divBdr>
        <w:top w:val="none" w:sz="0" w:space="0" w:color="auto"/>
        <w:left w:val="none" w:sz="0" w:space="0" w:color="auto"/>
        <w:bottom w:val="none" w:sz="0" w:space="0" w:color="auto"/>
        <w:right w:val="none" w:sz="0" w:space="0" w:color="auto"/>
      </w:divBdr>
      <w:divsChild>
        <w:div w:id="1501196765">
          <w:marLeft w:val="1886"/>
          <w:marRight w:val="0"/>
          <w:marTop w:val="0"/>
          <w:marBottom w:val="6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440789">
      <w:bodyDiv w:val="1"/>
      <w:marLeft w:val="0"/>
      <w:marRight w:val="0"/>
      <w:marTop w:val="0"/>
      <w:marBottom w:val="0"/>
      <w:divBdr>
        <w:top w:val="none" w:sz="0" w:space="0" w:color="auto"/>
        <w:left w:val="none" w:sz="0" w:space="0" w:color="auto"/>
        <w:bottom w:val="none" w:sz="0" w:space="0" w:color="auto"/>
        <w:right w:val="none" w:sz="0" w:space="0" w:color="auto"/>
      </w:divBdr>
      <w:divsChild>
        <w:div w:id="1248615156">
          <w:marLeft w:val="1886"/>
          <w:marRight w:val="0"/>
          <w:marTop w:val="0"/>
          <w:marBottom w:val="0"/>
          <w:divBdr>
            <w:top w:val="none" w:sz="0" w:space="0" w:color="auto"/>
            <w:left w:val="none" w:sz="0" w:space="0" w:color="auto"/>
            <w:bottom w:val="none" w:sz="0" w:space="0" w:color="auto"/>
            <w:right w:val="none" w:sz="0" w:space="0" w:color="auto"/>
          </w:divBdr>
        </w:div>
      </w:divsChild>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3571029">
      <w:bodyDiv w:val="1"/>
      <w:marLeft w:val="0"/>
      <w:marRight w:val="0"/>
      <w:marTop w:val="0"/>
      <w:marBottom w:val="0"/>
      <w:divBdr>
        <w:top w:val="none" w:sz="0" w:space="0" w:color="auto"/>
        <w:left w:val="none" w:sz="0" w:space="0" w:color="auto"/>
        <w:bottom w:val="none" w:sz="0" w:space="0" w:color="auto"/>
        <w:right w:val="none" w:sz="0" w:space="0" w:color="auto"/>
      </w:divBdr>
      <w:divsChild>
        <w:div w:id="870457863">
          <w:marLeft w:val="1886"/>
          <w:marRight w:val="0"/>
          <w:marTop w:val="0"/>
          <w:marBottom w:val="20"/>
          <w:divBdr>
            <w:top w:val="none" w:sz="0" w:space="0" w:color="auto"/>
            <w:left w:val="none" w:sz="0" w:space="0" w:color="auto"/>
            <w:bottom w:val="none" w:sz="0" w:space="0" w:color="auto"/>
            <w:right w:val="none" w:sz="0" w:space="0" w:color="auto"/>
          </w:divBdr>
        </w:div>
        <w:div w:id="1791314388">
          <w:marLeft w:val="2606"/>
          <w:marRight w:val="0"/>
          <w:marTop w:val="0"/>
          <w:marBottom w:val="20"/>
          <w:divBdr>
            <w:top w:val="none" w:sz="0" w:space="0" w:color="auto"/>
            <w:left w:val="none" w:sz="0" w:space="0" w:color="auto"/>
            <w:bottom w:val="none" w:sz="0" w:space="0" w:color="auto"/>
            <w:right w:val="none" w:sz="0" w:space="0" w:color="auto"/>
          </w:divBdr>
        </w:div>
      </w:divsChild>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466774161">
      <w:bodyDiv w:val="1"/>
      <w:marLeft w:val="0"/>
      <w:marRight w:val="0"/>
      <w:marTop w:val="0"/>
      <w:marBottom w:val="0"/>
      <w:divBdr>
        <w:top w:val="none" w:sz="0" w:space="0" w:color="auto"/>
        <w:left w:val="none" w:sz="0" w:space="0" w:color="auto"/>
        <w:bottom w:val="none" w:sz="0" w:space="0" w:color="auto"/>
        <w:right w:val="none" w:sz="0" w:space="0" w:color="auto"/>
      </w:divBdr>
      <w:divsChild>
        <w:div w:id="1131904185">
          <w:marLeft w:val="1166"/>
          <w:marRight w:val="0"/>
          <w:marTop w:val="0"/>
          <w:marBottom w:val="0"/>
          <w:divBdr>
            <w:top w:val="none" w:sz="0" w:space="0" w:color="auto"/>
            <w:left w:val="none" w:sz="0" w:space="0" w:color="auto"/>
            <w:bottom w:val="none" w:sz="0" w:space="0" w:color="auto"/>
            <w:right w:val="none" w:sz="0" w:space="0" w:color="auto"/>
          </w:divBdr>
        </w:div>
        <w:div w:id="1839802860">
          <w:marLeft w:val="1166"/>
          <w:marRight w:val="0"/>
          <w:marTop w:val="0"/>
          <w:marBottom w:val="0"/>
          <w:divBdr>
            <w:top w:val="none" w:sz="0" w:space="0" w:color="auto"/>
            <w:left w:val="none" w:sz="0" w:space="0" w:color="auto"/>
            <w:bottom w:val="none" w:sz="0" w:space="0" w:color="auto"/>
            <w:right w:val="none" w:sz="0" w:space="0" w:color="auto"/>
          </w:divBdr>
        </w:div>
      </w:divsChild>
    </w:div>
    <w:div w:id="1485122798">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7093583">
      <w:bodyDiv w:val="1"/>
      <w:marLeft w:val="0"/>
      <w:marRight w:val="0"/>
      <w:marTop w:val="0"/>
      <w:marBottom w:val="0"/>
      <w:divBdr>
        <w:top w:val="none" w:sz="0" w:space="0" w:color="auto"/>
        <w:left w:val="none" w:sz="0" w:space="0" w:color="auto"/>
        <w:bottom w:val="none" w:sz="0" w:space="0" w:color="auto"/>
        <w:right w:val="none" w:sz="0" w:space="0" w:color="auto"/>
      </w:divBdr>
      <w:divsChild>
        <w:div w:id="679431378">
          <w:marLeft w:val="1886"/>
          <w:marRight w:val="0"/>
          <w:marTop w:val="0"/>
          <w:marBottom w:val="120"/>
          <w:divBdr>
            <w:top w:val="none" w:sz="0" w:space="0" w:color="auto"/>
            <w:left w:val="none" w:sz="0" w:space="0" w:color="auto"/>
            <w:bottom w:val="none" w:sz="0" w:space="0" w:color="auto"/>
            <w:right w:val="none" w:sz="0" w:space="0" w:color="auto"/>
          </w:divBdr>
        </w:div>
        <w:div w:id="1072266293">
          <w:marLeft w:val="2606"/>
          <w:marRight w:val="0"/>
          <w:marTop w:val="0"/>
          <w:marBottom w:val="120"/>
          <w:divBdr>
            <w:top w:val="none" w:sz="0" w:space="0" w:color="auto"/>
            <w:left w:val="none" w:sz="0" w:space="0" w:color="auto"/>
            <w:bottom w:val="none" w:sz="0" w:space="0" w:color="auto"/>
            <w:right w:val="none" w:sz="0" w:space="0" w:color="auto"/>
          </w:divBdr>
        </w:div>
        <w:div w:id="383138580">
          <w:marLeft w:val="2606"/>
          <w:marRight w:val="0"/>
          <w:marTop w:val="0"/>
          <w:marBottom w:val="120"/>
          <w:divBdr>
            <w:top w:val="none" w:sz="0" w:space="0" w:color="auto"/>
            <w:left w:val="none" w:sz="0" w:space="0" w:color="auto"/>
            <w:bottom w:val="none" w:sz="0" w:space="0" w:color="auto"/>
            <w:right w:val="none" w:sz="0" w:space="0" w:color="auto"/>
          </w:divBdr>
        </w:div>
        <w:div w:id="749470009">
          <w:marLeft w:val="1886"/>
          <w:marRight w:val="0"/>
          <w:marTop w:val="0"/>
          <w:marBottom w:val="120"/>
          <w:divBdr>
            <w:top w:val="none" w:sz="0" w:space="0" w:color="auto"/>
            <w:left w:val="none" w:sz="0" w:space="0" w:color="auto"/>
            <w:bottom w:val="none" w:sz="0" w:space="0" w:color="auto"/>
            <w:right w:val="none" w:sz="0" w:space="0" w:color="auto"/>
          </w:divBdr>
        </w:div>
        <w:div w:id="925458847">
          <w:marLeft w:val="2606"/>
          <w:marRight w:val="0"/>
          <w:marTop w:val="0"/>
          <w:marBottom w:val="120"/>
          <w:divBdr>
            <w:top w:val="none" w:sz="0" w:space="0" w:color="auto"/>
            <w:left w:val="none" w:sz="0" w:space="0" w:color="auto"/>
            <w:bottom w:val="none" w:sz="0" w:space="0" w:color="auto"/>
            <w:right w:val="none" w:sz="0" w:space="0" w:color="auto"/>
          </w:divBdr>
        </w:div>
        <w:div w:id="962228564">
          <w:marLeft w:val="2606"/>
          <w:marRight w:val="0"/>
          <w:marTop w:val="0"/>
          <w:marBottom w:val="12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14689577">
      <w:bodyDiv w:val="1"/>
      <w:marLeft w:val="0"/>
      <w:marRight w:val="0"/>
      <w:marTop w:val="0"/>
      <w:marBottom w:val="0"/>
      <w:divBdr>
        <w:top w:val="none" w:sz="0" w:space="0" w:color="auto"/>
        <w:left w:val="none" w:sz="0" w:space="0" w:color="auto"/>
        <w:bottom w:val="none" w:sz="0" w:space="0" w:color="auto"/>
        <w:right w:val="none" w:sz="0" w:space="0" w:color="auto"/>
      </w:divBdr>
      <w:divsChild>
        <w:div w:id="476529264">
          <w:marLeft w:val="2606"/>
          <w:marRight w:val="0"/>
          <w:marTop w:val="0"/>
          <w:marBottom w:val="60"/>
          <w:divBdr>
            <w:top w:val="none" w:sz="0" w:space="0" w:color="auto"/>
            <w:left w:val="none" w:sz="0" w:space="0" w:color="auto"/>
            <w:bottom w:val="none" w:sz="0" w:space="0" w:color="auto"/>
            <w:right w:val="none" w:sz="0" w:space="0" w:color="auto"/>
          </w:divBdr>
        </w:div>
        <w:div w:id="1210141900">
          <w:marLeft w:val="2606"/>
          <w:marRight w:val="0"/>
          <w:marTop w:val="0"/>
          <w:marBottom w:val="60"/>
          <w:divBdr>
            <w:top w:val="none" w:sz="0" w:space="0" w:color="auto"/>
            <w:left w:val="none" w:sz="0" w:space="0" w:color="auto"/>
            <w:bottom w:val="none" w:sz="0" w:space="0" w:color="auto"/>
            <w:right w:val="none" w:sz="0" w:space="0" w:color="auto"/>
          </w:divBdr>
        </w:div>
      </w:divsChild>
    </w:div>
    <w:div w:id="1517884135">
      <w:bodyDiv w:val="1"/>
      <w:marLeft w:val="0"/>
      <w:marRight w:val="0"/>
      <w:marTop w:val="0"/>
      <w:marBottom w:val="0"/>
      <w:divBdr>
        <w:top w:val="none" w:sz="0" w:space="0" w:color="auto"/>
        <w:left w:val="none" w:sz="0" w:space="0" w:color="auto"/>
        <w:bottom w:val="none" w:sz="0" w:space="0" w:color="auto"/>
        <w:right w:val="none" w:sz="0" w:space="0" w:color="auto"/>
      </w:divBdr>
      <w:divsChild>
        <w:div w:id="1446344831">
          <w:marLeft w:val="547"/>
          <w:marRight w:val="0"/>
          <w:marTop w:val="0"/>
          <w:marBottom w:val="60"/>
          <w:divBdr>
            <w:top w:val="none" w:sz="0" w:space="0" w:color="auto"/>
            <w:left w:val="none" w:sz="0" w:space="0" w:color="auto"/>
            <w:bottom w:val="none" w:sz="0" w:space="0" w:color="auto"/>
            <w:right w:val="none" w:sz="0" w:space="0" w:color="auto"/>
          </w:divBdr>
        </w:div>
      </w:divsChild>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57859888">
      <w:bodyDiv w:val="1"/>
      <w:marLeft w:val="0"/>
      <w:marRight w:val="0"/>
      <w:marTop w:val="0"/>
      <w:marBottom w:val="0"/>
      <w:divBdr>
        <w:top w:val="none" w:sz="0" w:space="0" w:color="auto"/>
        <w:left w:val="none" w:sz="0" w:space="0" w:color="auto"/>
        <w:bottom w:val="none" w:sz="0" w:space="0" w:color="auto"/>
        <w:right w:val="none" w:sz="0" w:space="0" w:color="auto"/>
      </w:divBdr>
      <w:divsChild>
        <w:div w:id="751659551">
          <w:marLeft w:val="0"/>
          <w:marRight w:val="0"/>
          <w:marTop w:val="360"/>
          <w:marBottom w:val="0"/>
          <w:divBdr>
            <w:top w:val="none" w:sz="0" w:space="0" w:color="auto"/>
            <w:left w:val="none" w:sz="0" w:space="0" w:color="auto"/>
            <w:bottom w:val="none" w:sz="0" w:space="0" w:color="auto"/>
            <w:right w:val="none" w:sz="0" w:space="0" w:color="auto"/>
          </w:divBdr>
        </w:div>
        <w:div w:id="1269581685">
          <w:marLeft w:val="0"/>
          <w:marRight w:val="0"/>
          <w:marTop w:val="360"/>
          <w:marBottom w:val="0"/>
          <w:divBdr>
            <w:top w:val="none" w:sz="0" w:space="0" w:color="auto"/>
            <w:left w:val="none" w:sz="0" w:space="0" w:color="auto"/>
            <w:bottom w:val="none" w:sz="0" w:space="0" w:color="auto"/>
            <w:right w:val="none" w:sz="0" w:space="0" w:color="auto"/>
          </w:divBdr>
        </w:div>
        <w:div w:id="1968506036">
          <w:marLeft w:val="0"/>
          <w:marRight w:val="0"/>
          <w:marTop w:val="330"/>
          <w:marBottom w:val="0"/>
          <w:divBdr>
            <w:top w:val="none" w:sz="0" w:space="0" w:color="auto"/>
            <w:left w:val="none" w:sz="0" w:space="0" w:color="auto"/>
            <w:bottom w:val="none" w:sz="0" w:space="0" w:color="auto"/>
            <w:right w:val="none" w:sz="0" w:space="0" w:color="auto"/>
          </w:divBdr>
          <w:divsChild>
            <w:div w:id="1614706686">
              <w:marLeft w:val="0"/>
              <w:marRight w:val="0"/>
              <w:marTop w:val="0"/>
              <w:marBottom w:val="0"/>
              <w:divBdr>
                <w:top w:val="none" w:sz="0" w:space="0" w:color="auto"/>
                <w:left w:val="none" w:sz="0" w:space="0" w:color="auto"/>
                <w:bottom w:val="none" w:sz="0" w:space="0" w:color="auto"/>
                <w:right w:val="none" w:sz="0" w:space="0" w:color="auto"/>
              </w:divBdr>
            </w:div>
          </w:divsChild>
        </w:div>
        <w:div w:id="1722627995">
          <w:marLeft w:val="0"/>
          <w:marRight w:val="0"/>
          <w:marTop w:val="420"/>
          <w:marBottom w:val="0"/>
          <w:divBdr>
            <w:top w:val="none" w:sz="0" w:space="0" w:color="auto"/>
            <w:left w:val="none" w:sz="0" w:space="0" w:color="auto"/>
            <w:bottom w:val="none" w:sz="0" w:space="0" w:color="auto"/>
            <w:right w:val="none" w:sz="0" w:space="0" w:color="auto"/>
          </w:divBdr>
        </w:div>
        <w:div w:id="1573344231">
          <w:marLeft w:val="0"/>
          <w:marRight w:val="0"/>
          <w:marTop w:val="360"/>
          <w:marBottom w:val="0"/>
          <w:divBdr>
            <w:top w:val="none" w:sz="0" w:space="0" w:color="auto"/>
            <w:left w:val="none" w:sz="0" w:space="0" w:color="auto"/>
            <w:bottom w:val="none" w:sz="0" w:space="0" w:color="auto"/>
            <w:right w:val="none" w:sz="0" w:space="0" w:color="auto"/>
          </w:divBdr>
        </w:div>
        <w:div w:id="1776703821">
          <w:marLeft w:val="0"/>
          <w:marRight w:val="0"/>
          <w:marTop w:val="330"/>
          <w:marBottom w:val="0"/>
          <w:divBdr>
            <w:top w:val="none" w:sz="0" w:space="0" w:color="auto"/>
            <w:left w:val="none" w:sz="0" w:space="0" w:color="auto"/>
            <w:bottom w:val="none" w:sz="0" w:space="0" w:color="auto"/>
            <w:right w:val="none" w:sz="0" w:space="0" w:color="auto"/>
          </w:divBdr>
          <w:divsChild>
            <w:div w:id="1603028232">
              <w:marLeft w:val="0"/>
              <w:marRight w:val="0"/>
              <w:marTop w:val="0"/>
              <w:marBottom w:val="0"/>
              <w:divBdr>
                <w:top w:val="none" w:sz="0" w:space="0" w:color="auto"/>
                <w:left w:val="none" w:sz="0" w:space="0" w:color="auto"/>
                <w:bottom w:val="none" w:sz="0" w:space="0" w:color="auto"/>
                <w:right w:val="none" w:sz="0" w:space="0" w:color="auto"/>
              </w:divBdr>
            </w:div>
          </w:divsChild>
        </w:div>
        <w:div w:id="275527875">
          <w:marLeft w:val="0"/>
          <w:marRight w:val="0"/>
          <w:marTop w:val="420"/>
          <w:marBottom w:val="0"/>
          <w:divBdr>
            <w:top w:val="none" w:sz="0" w:space="0" w:color="auto"/>
            <w:left w:val="none" w:sz="0" w:space="0" w:color="auto"/>
            <w:bottom w:val="none" w:sz="0" w:space="0" w:color="auto"/>
            <w:right w:val="none" w:sz="0" w:space="0" w:color="auto"/>
          </w:divBdr>
        </w:div>
        <w:div w:id="822964095">
          <w:marLeft w:val="0"/>
          <w:marRight w:val="0"/>
          <w:marTop w:val="360"/>
          <w:marBottom w:val="0"/>
          <w:divBdr>
            <w:top w:val="none" w:sz="0" w:space="0" w:color="auto"/>
            <w:left w:val="none" w:sz="0" w:space="0" w:color="auto"/>
            <w:bottom w:val="none" w:sz="0" w:space="0" w:color="auto"/>
            <w:right w:val="none" w:sz="0" w:space="0" w:color="auto"/>
          </w:divBdr>
        </w:div>
        <w:div w:id="2073380861">
          <w:marLeft w:val="0"/>
          <w:marRight w:val="0"/>
          <w:marTop w:val="360"/>
          <w:marBottom w:val="0"/>
          <w:divBdr>
            <w:top w:val="none" w:sz="0" w:space="0" w:color="auto"/>
            <w:left w:val="none" w:sz="0" w:space="0" w:color="auto"/>
            <w:bottom w:val="none" w:sz="0" w:space="0" w:color="auto"/>
            <w:right w:val="none" w:sz="0" w:space="0" w:color="auto"/>
          </w:divBdr>
        </w:div>
        <w:div w:id="1587690663">
          <w:marLeft w:val="0"/>
          <w:marRight w:val="0"/>
          <w:marTop w:val="360"/>
          <w:marBottom w:val="0"/>
          <w:divBdr>
            <w:top w:val="none" w:sz="0" w:space="0" w:color="auto"/>
            <w:left w:val="none" w:sz="0" w:space="0" w:color="auto"/>
            <w:bottom w:val="none" w:sz="0" w:space="0" w:color="auto"/>
            <w:right w:val="none" w:sz="0" w:space="0" w:color="auto"/>
          </w:divBdr>
        </w:div>
        <w:div w:id="1616252470">
          <w:marLeft w:val="0"/>
          <w:marRight w:val="0"/>
          <w:marTop w:val="360"/>
          <w:marBottom w:val="0"/>
          <w:divBdr>
            <w:top w:val="none" w:sz="0" w:space="0" w:color="auto"/>
            <w:left w:val="none" w:sz="0" w:space="0" w:color="auto"/>
            <w:bottom w:val="none" w:sz="0" w:space="0" w:color="auto"/>
            <w:right w:val="none" w:sz="0" w:space="0" w:color="auto"/>
          </w:divBdr>
        </w:div>
        <w:div w:id="1037004129">
          <w:marLeft w:val="0"/>
          <w:marRight w:val="0"/>
          <w:marTop w:val="360"/>
          <w:marBottom w:val="0"/>
          <w:divBdr>
            <w:top w:val="none" w:sz="0" w:space="0" w:color="auto"/>
            <w:left w:val="none" w:sz="0" w:space="0" w:color="auto"/>
            <w:bottom w:val="none" w:sz="0" w:space="0" w:color="auto"/>
            <w:right w:val="none" w:sz="0" w:space="0" w:color="auto"/>
          </w:divBdr>
        </w:div>
        <w:div w:id="1031034401">
          <w:marLeft w:val="0"/>
          <w:marRight w:val="0"/>
          <w:marTop w:val="360"/>
          <w:marBottom w:val="0"/>
          <w:divBdr>
            <w:top w:val="none" w:sz="0" w:space="0" w:color="auto"/>
            <w:left w:val="none" w:sz="0" w:space="0" w:color="auto"/>
            <w:bottom w:val="none" w:sz="0" w:space="0" w:color="auto"/>
            <w:right w:val="none" w:sz="0" w:space="0" w:color="auto"/>
          </w:divBdr>
        </w:div>
      </w:divsChild>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7421617">
      <w:bodyDiv w:val="1"/>
      <w:marLeft w:val="0"/>
      <w:marRight w:val="0"/>
      <w:marTop w:val="0"/>
      <w:marBottom w:val="0"/>
      <w:divBdr>
        <w:top w:val="none" w:sz="0" w:space="0" w:color="auto"/>
        <w:left w:val="none" w:sz="0" w:space="0" w:color="auto"/>
        <w:bottom w:val="none" w:sz="0" w:space="0" w:color="auto"/>
        <w:right w:val="none" w:sz="0" w:space="0" w:color="auto"/>
      </w:divBdr>
      <w:divsChild>
        <w:div w:id="2144691036">
          <w:marLeft w:val="1267"/>
          <w:marRight w:val="0"/>
          <w:marTop w:val="0"/>
          <w:marBottom w:val="60"/>
          <w:divBdr>
            <w:top w:val="none" w:sz="0" w:space="0" w:color="auto"/>
            <w:left w:val="none" w:sz="0" w:space="0" w:color="auto"/>
            <w:bottom w:val="none" w:sz="0" w:space="0" w:color="auto"/>
            <w:right w:val="none" w:sz="0" w:space="0" w:color="auto"/>
          </w:divBdr>
        </w:div>
      </w:divsChild>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596598911">
      <w:bodyDiv w:val="1"/>
      <w:marLeft w:val="0"/>
      <w:marRight w:val="0"/>
      <w:marTop w:val="0"/>
      <w:marBottom w:val="0"/>
      <w:divBdr>
        <w:top w:val="none" w:sz="0" w:space="0" w:color="auto"/>
        <w:left w:val="none" w:sz="0" w:space="0" w:color="auto"/>
        <w:bottom w:val="none" w:sz="0" w:space="0" w:color="auto"/>
        <w:right w:val="none" w:sz="0" w:space="0" w:color="auto"/>
      </w:divBdr>
    </w:div>
    <w:div w:id="1608611157">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2896842">
      <w:bodyDiv w:val="1"/>
      <w:marLeft w:val="0"/>
      <w:marRight w:val="0"/>
      <w:marTop w:val="0"/>
      <w:marBottom w:val="0"/>
      <w:divBdr>
        <w:top w:val="none" w:sz="0" w:space="0" w:color="auto"/>
        <w:left w:val="none" w:sz="0" w:space="0" w:color="auto"/>
        <w:bottom w:val="none" w:sz="0" w:space="0" w:color="auto"/>
        <w:right w:val="none" w:sz="0" w:space="0" w:color="auto"/>
      </w:divBdr>
      <w:divsChild>
        <w:div w:id="1151288279">
          <w:marLeft w:val="1886"/>
          <w:marRight w:val="0"/>
          <w:marTop w:val="0"/>
          <w:marBottom w:val="120"/>
          <w:divBdr>
            <w:top w:val="none" w:sz="0" w:space="0" w:color="auto"/>
            <w:left w:val="none" w:sz="0" w:space="0" w:color="auto"/>
            <w:bottom w:val="none" w:sz="0" w:space="0" w:color="auto"/>
            <w:right w:val="none" w:sz="0" w:space="0" w:color="auto"/>
          </w:divBdr>
        </w:div>
        <w:div w:id="1198353158">
          <w:marLeft w:val="2606"/>
          <w:marRight w:val="0"/>
          <w:marTop w:val="0"/>
          <w:marBottom w:val="120"/>
          <w:divBdr>
            <w:top w:val="none" w:sz="0" w:space="0" w:color="auto"/>
            <w:left w:val="none" w:sz="0" w:space="0" w:color="auto"/>
            <w:bottom w:val="none" w:sz="0" w:space="0" w:color="auto"/>
            <w:right w:val="none" w:sz="0" w:space="0" w:color="auto"/>
          </w:divBdr>
        </w:div>
        <w:div w:id="1250581474">
          <w:marLeft w:val="2606"/>
          <w:marRight w:val="0"/>
          <w:marTop w:val="0"/>
          <w:marBottom w:val="120"/>
          <w:divBdr>
            <w:top w:val="none" w:sz="0" w:space="0" w:color="auto"/>
            <w:left w:val="none" w:sz="0" w:space="0" w:color="auto"/>
            <w:bottom w:val="none" w:sz="0" w:space="0" w:color="auto"/>
            <w:right w:val="none" w:sz="0" w:space="0" w:color="auto"/>
          </w:divBdr>
        </w:div>
        <w:div w:id="107242163">
          <w:marLeft w:val="1886"/>
          <w:marRight w:val="0"/>
          <w:marTop w:val="0"/>
          <w:marBottom w:val="120"/>
          <w:divBdr>
            <w:top w:val="none" w:sz="0" w:space="0" w:color="auto"/>
            <w:left w:val="none" w:sz="0" w:space="0" w:color="auto"/>
            <w:bottom w:val="none" w:sz="0" w:space="0" w:color="auto"/>
            <w:right w:val="none" w:sz="0" w:space="0" w:color="auto"/>
          </w:divBdr>
        </w:div>
        <w:div w:id="1259144784">
          <w:marLeft w:val="2606"/>
          <w:marRight w:val="0"/>
          <w:marTop w:val="0"/>
          <w:marBottom w:val="120"/>
          <w:divBdr>
            <w:top w:val="none" w:sz="0" w:space="0" w:color="auto"/>
            <w:left w:val="none" w:sz="0" w:space="0" w:color="auto"/>
            <w:bottom w:val="none" w:sz="0" w:space="0" w:color="auto"/>
            <w:right w:val="none" w:sz="0" w:space="0" w:color="auto"/>
          </w:divBdr>
        </w:div>
        <w:div w:id="331567563">
          <w:marLeft w:val="2606"/>
          <w:marRight w:val="0"/>
          <w:marTop w:val="0"/>
          <w:marBottom w:val="120"/>
          <w:divBdr>
            <w:top w:val="none" w:sz="0" w:space="0" w:color="auto"/>
            <w:left w:val="none" w:sz="0" w:space="0" w:color="auto"/>
            <w:bottom w:val="none" w:sz="0" w:space="0" w:color="auto"/>
            <w:right w:val="none" w:sz="0" w:space="0" w:color="auto"/>
          </w:divBdr>
        </w:div>
      </w:divsChild>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3597750">
      <w:bodyDiv w:val="1"/>
      <w:marLeft w:val="0"/>
      <w:marRight w:val="0"/>
      <w:marTop w:val="0"/>
      <w:marBottom w:val="0"/>
      <w:divBdr>
        <w:top w:val="none" w:sz="0" w:space="0" w:color="auto"/>
        <w:left w:val="none" w:sz="0" w:space="0" w:color="auto"/>
        <w:bottom w:val="none" w:sz="0" w:space="0" w:color="auto"/>
        <w:right w:val="none" w:sz="0" w:space="0" w:color="auto"/>
      </w:divBdr>
      <w:divsChild>
        <w:div w:id="1242522119">
          <w:marLeft w:val="1886"/>
          <w:marRight w:val="0"/>
          <w:marTop w:val="0"/>
          <w:marBottom w:val="20"/>
          <w:divBdr>
            <w:top w:val="none" w:sz="0" w:space="0" w:color="auto"/>
            <w:left w:val="none" w:sz="0" w:space="0" w:color="auto"/>
            <w:bottom w:val="none" w:sz="0" w:space="0" w:color="auto"/>
            <w:right w:val="none" w:sz="0" w:space="0" w:color="auto"/>
          </w:divBdr>
        </w:div>
        <w:div w:id="212155316">
          <w:marLeft w:val="2606"/>
          <w:marRight w:val="0"/>
          <w:marTop w:val="0"/>
          <w:marBottom w:val="20"/>
          <w:divBdr>
            <w:top w:val="none" w:sz="0" w:space="0" w:color="auto"/>
            <w:left w:val="none" w:sz="0" w:space="0" w:color="auto"/>
            <w:bottom w:val="none" w:sz="0" w:space="0" w:color="auto"/>
            <w:right w:val="none" w:sz="0" w:space="0" w:color="auto"/>
          </w:divBdr>
        </w:div>
        <w:div w:id="254362569">
          <w:marLeft w:val="1886"/>
          <w:marRight w:val="0"/>
          <w:marTop w:val="0"/>
          <w:marBottom w:val="20"/>
          <w:divBdr>
            <w:top w:val="none" w:sz="0" w:space="0" w:color="auto"/>
            <w:left w:val="none" w:sz="0" w:space="0" w:color="auto"/>
            <w:bottom w:val="none" w:sz="0" w:space="0" w:color="auto"/>
            <w:right w:val="none" w:sz="0" w:space="0" w:color="auto"/>
          </w:divBdr>
        </w:div>
        <w:div w:id="1591423232">
          <w:marLeft w:val="2606"/>
          <w:marRight w:val="0"/>
          <w:marTop w:val="0"/>
          <w:marBottom w:val="20"/>
          <w:divBdr>
            <w:top w:val="none" w:sz="0" w:space="0" w:color="auto"/>
            <w:left w:val="none" w:sz="0" w:space="0" w:color="auto"/>
            <w:bottom w:val="none" w:sz="0" w:space="0" w:color="auto"/>
            <w:right w:val="none" w:sz="0" w:space="0" w:color="auto"/>
          </w:divBdr>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75330541">
      <w:bodyDiv w:val="1"/>
      <w:marLeft w:val="0"/>
      <w:marRight w:val="0"/>
      <w:marTop w:val="0"/>
      <w:marBottom w:val="0"/>
      <w:divBdr>
        <w:top w:val="none" w:sz="0" w:space="0" w:color="auto"/>
        <w:left w:val="none" w:sz="0" w:space="0" w:color="auto"/>
        <w:bottom w:val="none" w:sz="0" w:space="0" w:color="auto"/>
        <w:right w:val="none" w:sz="0" w:space="0" w:color="auto"/>
      </w:divBdr>
      <w:divsChild>
        <w:div w:id="256716496">
          <w:marLeft w:val="1267"/>
          <w:marRight w:val="0"/>
          <w:marTop w:val="0"/>
          <w:marBottom w:val="20"/>
          <w:divBdr>
            <w:top w:val="none" w:sz="0" w:space="0" w:color="auto"/>
            <w:left w:val="none" w:sz="0" w:space="0" w:color="auto"/>
            <w:bottom w:val="none" w:sz="0" w:space="0" w:color="auto"/>
            <w:right w:val="none" w:sz="0" w:space="0" w:color="auto"/>
          </w:divBdr>
        </w:div>
      </w:divsChild>
    </w:div>
    <w:div w:id="1987196716">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969049">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39432106">
      <w:bodyDiv w:val="1"/>
      <w:marLeft w:val="0"/>
      <w:marRight w:val="0"/>
      <w:marTop w:val="0"/>
      <w:marBottom w:val="0"/>
      <w:divBdr>
        <w:top w:val="none" w:sz="0" w:space="0" w:color="auto"/>
        <w:left w:val="none" w:sz="0" w:space="0" w:color="auto"/>
        <w:bottom w:val="none" w:sz="0" w:space="0" w:color="auto"/>
        <w:right w:val="none" w:sz="0" w:space="0" w:color="auto"/>
      </w:divBdr>
      <w:divsChild>
        <w:div w:id="1777403817">
          <w:marLeft w:val="1267"/>
          <w:marRight w:val="0"/>
          <w:marTop w:val="0"/>
          <w:marBottom w:val="20"/>
          <w:divBdr>
            <w:top w:val="none" w:sz="0" w:space="0" w:color="auto"/>
            <w:left w:val="none" w:sz="0" w:space="0" w:color="auto"/>
            <w:bottom w:val="none" w:sz="0" w:space="0" w:color="auto"/>
            <w:right w:val="none" w:sz="0" w:space="0" w:color="auto"/>
          </w:divBdr>
        </w:div>
      </w:divsChild>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88334138">
      <w:bodyDiv w:val="1"/>
      <w:marLeft w:val="0"/>
      <w:marRight w:val="0"/>
      <w:marTop w:val="0"/>
      <w:marBottom w:val="0"/>
      <w:divBdr>
        <w:top w:val="none" w:sz="0" w:space="0" w:color="auto"/>
        <w:left w:val="none" w:sz="0" w:space="0" w:color="auto"/>
        <w:bottom w:val="none" w:sz="0" w:space="0" w:color="auto"/>
        <w:right w:val="none" w:sz="0" w:space="0" w:color="auto"/>
      </w:divBdr>
      <w:divsChild>
        <w:div w:id="1046758421">
          <w:marLeft w:val="1166"/>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2920329">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5104339">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855.zip" TargetMode="Externa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74D6A-117B-4453-9948-A607CB9AABA0}">
  <ds:schemaRefs>
    <ds:schemaRef ds:uri="http://schemas.openxmlformats.org/officeDocument/2006/bibliography"/>
  </ds:schemaRefs>
</ds:datastoreItem>
</file>

<file path=customXml/itemProps2.xml><?xml version="1.0" encoding="utf-8"?>
<ds:datastoreItem xmlns:ds="http://schemas.openxmlformats.org/officeDocument/2006/customXml" ds:itemID="{2DA43AA1-4F1D-4DD2-9C75-4413317FB5BE}">
  <ds:schemaRefs>
    <ds:schemaRef ds:uri="http://schemas.openxmlformats.org/officeDocument/2006/bibliography"/>
  </ds:schemaRefs>
</ds:datastoreItem>
</file>

<file path=customXml/itemProps3.xml><?xml version="1.0" encoding="utf-8"?>
<ds:datastoreItem xmlns:ds="http://schemas.openxmlformats.org/officeDocument/2006/customXml" ds:itemID="{275F3EC0-E9CD-4170-8B0F-A3913F09FB07}">
  <ds:schemaRefs>
    <ds:schemaRef ds:uri="http://schemas.openxmlformats.org/officeDocument/2006/bibliography"/>
  </ds:schemaRefs>
</ds:datastoreItem>
</file>

<file path=customXml/itemProps4.xml><?xml version="1.0" encoding="utf-8"?>
<ds:datastoreItem xmlns:ds="http://schemas.openxmlformats.org/officeDocument/2006/customXml" ds:itemID="{107D2AFC-F806-42A8-A404-6D3E0FDB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3327</Words>
  <Characters>18965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2024-09-30T01:47:00Z</dcterms:created>
  <dcterms:modified xsi:type="dcterms:W3CDTF">2024-09-30T01:50:00Z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